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3E600" w14:textId="77777777" w:rsidR="003656A3" w:rsidRDefault="00CF038E">
      <w:pPr>
        <w:jc w:val="center"/>
        <w:rPr>
          <w:rFonts w:ascii="Times New Roman" w:hAnsi="Times New Roman"/>
          <w:b/>
          <w:sz w:val="24"/>
          <w:u w:val="single"/>
        </w:rPr>
      </w:pPr>
      <w:r>
        <w:rPr>
          <w:rFonts w:ascii="Times New Roman" w:hAnsi="Times New Roman"/>
          <w:b/>
          <w:sz w:val="24"/>
          <w:u w:val="single"/>
        </w:rPr>
        <w:t>Request for Proposals</w:t>
      </w:r>
    </w:p>
    <w:p w14:paraId="51AB7121" w14:textId="77777777" w:rsidR="003656A3" w:rsidRDefault="00CF038E">
      <w:pPr>
        <w:jc w:val="center"/>
        <w:rPr>
          <w:rFonts w:ascii="Times New Roman" w:hAnsi="Times New Roman"/>
          <w:b/>
        </w:rPr>
      </w:pPr>
      <w:r>
        <w:rPr>
          <w:rFonts w:ascii="Times New Roman" w:hAnsi="Times New Roman"/>
          <w:b/>
        </w:rPr>
        <w:t>Consulting Services for the Delivery of A</w:t>
      </w:r>
    </w:p>
    <w:p w14:paraId="391FE4D1" w14:textId="77777777" w:rsidR="003656A3" w:rsidRDefault="00CF038E">
      <w:pPr>
        <w:jc w:val="center"/>
        <w:rPr>
          <w:rFonts w:ascii="Times New Roman" w:hAnsi="Times New Roman"/>
          <w:b/>
        </w:rPr>
      </w:pPr>
      <w:r>
        <w:rPr>
          <w:rFonts w:ascii="Times New Roman" w:hAnsi="Times New Roman"/>
          <w:b/>
        </w:rPr>
        <w:t>Lessons Learned Study of InfraCo Africa Investments</w:t>
      </w:r>
    </w:p>
    <w:p w14:paraId="1799FA00" w14:textId="77777777" w:rsidR="003656A3" w:rsidRDefault="003656A3">
      <w:pPr>
        <w:jc w:val="center"/>
        <w:rPr>
          <w:rFonts w:ascii="Times New Roman" w:hAnsi="Times New Roman"/>
          <w:b/>
          <w:sz w:val="20"/>
        </w:rPr>
      </w:pPr>
    </w:p>
    <w:p w14:paraId="09187DD6" w14:textId="77777777" w:rsidR="003656A3" w:rsidRDefault="00CF038E" w:rsidP="00B508F1">
      <w:pPr>
        <w:pStyle w:val="ListParagraph"/>
        <w:numPr>
          <w:ilvl w:val="0"/>
          <w:numId w:val="2"/>
        </w:numPr>
        <w:rPr>
          <w:rFonts w:ascii="Times New Roman" w:hAnsi="Times New Roman"/>
          <w:b/>
          <w:sz w:val="20"/>
        </w:rPr>
      </w:pPr>
      <w:r>
        <w:rPr>
          <w:rFonts w:ascii="Times New Roman" w:hAnsi="Times New Roman"/>
          <w:b/>
          <w:sz w:val="20"/>
        </w:rPr>
        <w:t>Project Context</w:t>
      </w:r>
    </w:p>
    <w:p w14:paraId="0BA03830" w14:textId="77777777" w:rsidR="003656A3" w:rsidRDefault="00CF038E" w:rsidP="00B508F1">
      <w:pPr>
        <w:jc w:val="both"/>
        <w:rPr>
          <w:rFonts w:ascii="Times New Roman" w:hAnsi="Times New Roman"/>
          <w:sz w:val="20"/>
        </w:rPr>
      </w:pPr>
      <w:r>
        <w:rPr>
          <w:rFonts w:ascii="Times New Roman" w:hAnsi="Times New Roman"/>
          <w:sz w:val="20"/>
        </w:rPr>
        <w:t>InfraCo Africa seeks to alleviate poverty by mobilising private sector investment into sub-Saharan infrastructure projects. We do this by funding teams of experienced project developers or by investing directly into projects which need the financial commitment and leverage that InfraCo Africa can bring. Our support reduces the risks and costs associated with early stage project development, ensuring that a project develops from concept to bankable investment opportunity.</w:t>
      </w:r>
    </w:p>
    <w:p w14:paraId="1C983AD1" w14:textId="77777777" w:rsidR="003656A3" w:rsidRDefault="00CF038E" w:rsidP="00B508F1">
      <w:pPr>
        <w:jc w:val="both"/>
        <w:rPr>
          <w:rFonts w:ascii="Times New Roman" w:hAnsi="Times New Roman"/>
          <w:sz w:val="20"/>
        </w:rPr>
      </w:pPr>
      <w:r>
        <w:rPr>
          <w:rFonts w:ascii="Times New Roman" w:hAnsi="Times New Roman"/>
          <w:sz w:val="20"/>
        </w:rPr>
        <w:t>InfraCo Africa is part of the Private Infrastructure Development Group (PIDG). Established in 2004, we are managed as a private company although funded by the governments of Austria (ADA), the Netherlands (DGIS), Switzerland (SECO) and the UK (DFID). Our projects have mobilised over US$2 billion of investment and provided new infrastructure for approximately 13 million people, improving living standards and powering economic growth in sub-Saharan Africa.</w:t>
      </w:r>
    </w:p>
    <w:p w14:paraId="1715324E" w14:textId="77777777" w:rsidR="003656A3" w:rsidRDefault="00CF038E" w:rsidP="00B508F1">
      <w:pPr>
        <w:jc w:val="both"/>
        <w:rPr>
          <w:rFonts w:ascii="Times New Roman" w:hAnsi="Times New Roman"/>
          <w:sz w:val="20"/>
        </w:rPr>
      </w:pPr>
      <w:r>
        <w:rPr>
          <w:rFonts w:ascii="Times New Roman" w:hAnsi="Times New Roman"/>
          <w:sz w:val="20"/>
        </w:rPr>
        <w:t xml:space="preserve">Amongst these projects, InfraCo Africa has invested in three innovative businesses involved in the delivery of infrastructure services to underserved populations: in </w:t>
      </w:r>
      <w:proofErr w:type="spellStart"/>
      <w:r>
        <w:rPr>
          <w:rFonts w:ascii="Times New Roman" w:hAnsi="Times New Roman"/>
          <w:sz w:val="20"/>
        </w:rPr>
        <w:t>Kalangala</w:t>
      </w:r>
      <w:proofErr w:type="spellEnd"/>
      <w:r>
        <w:rPr>
          <w:rFonts w:ascii="Times New Roman" w:hAnsi="Times New Roman"/>
          <w:sz w:val="20"/>
        </w:rPr>
        <w:t xml:space="preserve"> Infrastructure Services (Uganda), </w:t>
      </w:r>
      <w:proofErr w:type="spellStart"/>
      <w:r>
        <w:rPr>
          <w:rFonts w:ascii="Times New Roman" w:hAnsi="Times New Roman"/>
          <w:sz w:val="20"/>
        </w:rPr>
        <w:t>Redavia</w:t>
      </w:r>
      <w:proofErr w:type="spellEnd"/>
      <w:r>
        <w:rPr>
          <w:rFonts w:ascii="Times New Roman" w:hAnsi="Times New Roman"/>
          <w:sz w:val="20"/>
        </w:rPr>
        <w:t xml:space="preserve"> Tanzania Asset Ltd (Tanzania), and Standard Microgrid (Zambia). These investees are briefly described below:</w:t>
      </w:r>
    </w:p>
    <w:p w14:paraId="23378DAA" w14:textId="77777777" w:rsidR="003656A3" w:rsidRDefault="00CF038E" w:rsidP="00B508F1">
      <w:pPr>
        <w:pStyle w:val="ListParagraph"/>
        <w:numPr>
          <w:ilvl w:val="0"/>
          <w:numId w:val="3"/>
        </w:numPr>
        <w:jc w:val="both"/>
        <w:rPr>
          <w:rFonts w:ascii="Times New Roman" w:hAnsi="Times New Roman"/>
          <w:sz w:val="20"/>
        </w:rPr>
      </w:pPr>
      <w:r>
        <w:rPr>
          <w:rFonts w:ascii="Times New Roman" w:hAnsi="Times New Roman"/>
          <w:sz w:val="20"/>
        </w:rPr>
        <w:t xml:space="preserve">KIS is a pioneering mixed utility company that has responded to the complexity of </w:t>
      </w:r>
      <w:proofErr w:type="spellStart"/>
      <w:r>
        <w:rPr>
          <w:rFonts w:ascii="Times New Roman" w:hAnsi="Times New Roman"/>
          <w:sz w:val="20"/>
        </w:rPr>
        <w:t>Bugala</w:t>
      </w:r>
      <w:proofErr w:type="spellEnd"/>
      <w:r>
        <w:rPr>
          <w:rFonts w:ascii="Times New Roman" w:hAnsi="Times New Roman"/>
          <w:sz w:val="20"/>
        </w:rPr>
        <w:t xml:space="preserve"> Island’s infrastructure needs. KIS has delivered and now operates two modern roll-on roll-off ferries; has upgraded the island’s 66km </w:t>
      </w:r>
      <w:proofErr w:type="spellStart"/>
      <w:r>
        <w:rPr>
          <w:rFonts w:ascii="Times New Roman" w:hAnsi="Times New Roman"/>
          <w:sz w:val="20"/>
        </w:rPr>
        <w:t>Luuku</w:t>
      </w:r>
      <w:proofErr w:type="spellEnd"/>
      <w:r>
        <w:rPr>
          <w:rFonts w:ascii="Times New Roman" w:hAnsi="Times New Roman"/>
          <w:sz w:val="20"/>
        </w:rPr>
        <w:t xml:space="preserve"> – </w:t>
      </w:r>
      <w:proofErr w:type="spellStart"/>
      <w:r>
        <w:rPr>
          <w:rFonts w:ascii="Times New Roman" w:hAnsi="Times New Roman"/>
          <w:sz w:val="20"/>
        </w:rPr>
        <w:t>Mulabana</w:t>
      </w:r>
      <w:proofErr w:type="spellEnd"/>
      <w:r>
        <w:rPr>
          <w:rFonts w:ascii="Times New Roman" w:hAnsi="Times New Roman"/>
          <w:sz w:val="20"/>
        </w:rPr>
        <w:t xml:space="preserve"> main road; is distributing clean water to 19 villages on the island; and has developed 1.6MW of hybrid solar-diesel power and recently taken over operation of the </w:t>
      </w:r>
      <w:proofErr w:type="spellStart"/>
      <w:r>
        <w:rPr>
          <w:rFonts w:ascii="Times New Roman" w:hAnsi="Times New Roman"/>
          <w:sz w:val="20"/>
        </w:rPr>
        <w:t>Kalangala</w:t>
      </w:r>
      <w:proofErr w:type="spellEnd"/>
      <w:r>
        <w:rPr>
          <w:rFonts w:ascii="Times New Roman" w:hAnsi="Times New Roman"/>
          <w:sz w:val="20"/>
        </w:rPr>
        <w:t xml:space="preserve"> Town Council (KTC) grid. </w:t>
      </w:r>
    </w:p>
    <w:p w14:paraId="2542767F" w14:textId="3DCF43D5" w:rsidR="003656A3" w:rsidRDefault="00CF038E" w:rsidP="00B508F1">
      <w:pPr>
        <w:pStyle w:val="ListParagraph"/>
        <w:numPr>
          <w:ilvl w:val="0"/>
          <w:numId w:val="3"/>
        </w:numPr>
        <w:jc w:val="both"/>
        <w:rPr>
          <w:rFonts w:ascii="Times New Roman" w:hAnsi="Times New Roman"/>
          <w:sz w:val="20"/>
        </w:rPr>
      </w:pPr>
      <w:proofErr w:type="spellStart"/>
      <w:r>
        <w:rPr>
          <w:rFonts w:ascii="Times New Roman" w:hAnsi="Times New Roman"/>
          <w:sz w:val="20"/>
        </w:rPr>
        <w:t>Redavia</w:t>
      </w:r>
      <w:proofErr w:type="spellEnd"/>
      <w:r>
        <w:rPr>
          <w:rFonts w:ascii="Times New Roman" w:hAnsi="Times New Roman"/>
          <w:sz w:val="20"/>
        </w:rPr>
        <w:t xml:space="preserve"> has developed an innovative containerised PV solution: standardised shipping containers that provide the PV panels, fittings, back-up batteries and control systems required to provide up to 100KWp of installed solar PV capacity to off-grid business off-takers like mines or mills, or to remote communities. These containers can operate as a standalone solution on a greenfield site, providing power for the first time, or alternatively hybridise with or displace existing diesel generators, reducing operating costs. Containers are offered on a rental basis, individually or as a modular array, and can be rapidly redeployed if needs change or lease terms change.</w:t>
      </w:r>
      <w:r w:rsidR="004E51A8">
        <w:rPr>
          <w:rFonts w:ascii="Times New Roman" w:hAnsi="Times New Roman"/>
          <w:sz w:val="20"/>
        </w:rPr>
        <w:t xml:space="preserve"> </w:t>
      </w:r>
    </w:p>
    <w:p w14:paraId="01C8A169" w14:textId="77777777" w:rsidR="003656A3" w:rsidRDefault="00CF038E" w:rsidP="00B508F1">
      <w:pPr>
        <w:pStyle w:val="ListParagraph"/>
        <w:numPr>
          <w:ilvl w:val="0"/>
          <w:numId w:val="3"/>
        </w:numPr>
        <w:jc w:val="both"/>
        <w:rPr>
          <w:rFonts w:ascii="Times New Roman" w:hAnsi="Times New Roman"/>
          <w:sz w:val="20"/>
        </w:rPr>
      </w:pPr>
      <w:r>
        <w:rPr>
          <w:rFonts w:ascii="Times New Roman" w:hAnsi="Times New Roman"/>
          <w:sz w:val="20"/>
        </w:rPr>
        <w:t xml:space="preserve">Standard Microgrid is launching a standardized and innovative technology platform for mini-grid rural electrification across Zambia. Using a standardized demand based generation and storage unit, distribution infrastructure, and cloud-connected software enabling pre-paid connections, the company aims to electrify 150 villages in its first phase of development. </w:t>
      </w:r>
    </w:p>
    <w:p w14:paraId="08E4E043" w14:textId="066ACE97" w:rsidR="003656A3" w:rsidRDefault="00CF038E" w:rsidP="00B508F1">
      <w:pPr>
        <w:jc w:val="both"/>
        <w:rPr>
          <w:rFonts w:ascii="Times New Roman" w:hAnsi="Times New Roman"/>
          <w:sz w:val="20"/>
        </w:rPr>
      </w:pPr>
      <w:r>
        <w:rPr>
          <w:rFonts w:ascii="Times New Roman" w:hAnsi="Times New Roman"/>
          <w:sz w:val="20"/>
        </w:rPr>
        <w:t xml:space="preserve">These investments are examples of a shift in InfraCo Africa’s investment strategy, responding to the new dynamics of utility services provision in sub-Saharan Africa and, as such, examples for a novel approach. Whereas historical InfraCo </w:t>
      </w:r>
      <w:r w:rsidR="00A51817">
        <w:rPr>
          <w:rFonts w:ascii="Times New Roman" w:hAnsi="Times New Roman"/>
          <w:sz w:val="20"/>
        </w:rPr>
        <w:t xml:space="preserve">Africa </w:t>
      </w:r>
      <w:r>
        <w:rPr>
          <w:rFonts w:ascii="Times New Roman" w:hAnsi="Times New Roman"/>
          <w:sz w:val="20"/>
        </w:rPr>
        <w:t xml:space="preserve">investments focused on more traditional infrastructure approaches, InfraCo </w:t>
      </w:r>
      <w:r w:rsidR="00A51817">
        <w:rPr>
          <w:rFonts w:ascii="Times New Roman" w:hAnsi="Times New Roman"/>
          <w:sz w:val="20"/>
        </w:rPr>
        <w:t xml:space="preserve">Africa </w:t>
      </w:r>
      <w:r>
        <w:rPr>
          <w:rFonts w:ascii="Times New Roman" w:hAnsi="Times New Roman"/>
          <w:sz w:val="20"/>
        </w:rPr>
        <w:t>has recently adopted the risk profile of early stage venture investors, supporting innovative business models, novel technologies, and pioneering but growing management teams.</w:t>
      </w:r>
    </w:p>
    <w:p w14:paraId="4F7C16C6" w14:textId="77777777" w:rsidR="0095267B" w:rsidRDefault="0095267B" w:rsidP="00C52A3C">
      <w:pPr>
        <w:jc w:val="both"/>
        <w:rPr>
          <w:rFonts w:ascii="Times New Roman" w:hAnsi="Times New Roman"/>
          <w:sz w:val="20"/>
        </w:rPr>
      </w:pPr>
    </w:p>
    <w:p w14:paraId="66828FBF" w14:textId="77777777" w:rsidR="0095267B" w:rsidRDefault="0095267B" w:rsidP="00C52A3C">
      <w:pPr>
        <w:jc w:val="both"/>
        <w:rPr>
          <w:rFonts w:ascii="Times New Roman" w:hAnsi="Times New Roman"/>
          <w:sz w:val="20"/>
        </w:rPr>
      </w:pPr>
    </w:p>
    <w:p w14:paraId="39D17D89" w14:textId="77777777" w:rsidR="0095267B" w:rsidRDefault="0095267B" w:rsidP="00C52A3C">
      <w:pPr>
        <w:jc w:val="both"/>
        <w:rPr>
          <w:rFonts w:ascii="Times New Roman" w:hAnsi="Times New Roman"/>
          <w:sz w:val="20"/>
        </w:rPr>
      </w:pPr>
    </w:p>
    <w:p w14:paraId="34C9C0DE" w14:textId="77777777" w:rsidR="00C2169B" w:rsidRDefault="00C2169B" w:rsidP="00B508F1">
      <w:pPr>
        <w:pStyle w:val="ListParagraph"/>
        <w:numPr>
          <w:ilvl w:val="0"/>
          <w:numId w:val="2"/>
        </w:numPr>
        <w:jc w:val="both"/>
        <w:rPr>
          <w:rFonts w:ascii="Times New Roman" w:hAnsi="Times New Roman"/>
          <w:b/>
          <w:sz w:val="20"/>
        </w:rPr>
      </w:pPr>
      <w:r>
        <w:rPr>
          <w:rFonts w:ascii="Times New Roman" w:hAnsi="Times New Roman"/>
          <w:b/>
          <w:sz w:val="20"/>
        </w:rPr>
        <w:lastRenderedPageBreak/>
        <w:t>Objectives of the Assignment and Scope of Work</w:t>
      </w:r>
    </w:p>
    <w:p w14:paraId="3AF8E528" w14:textId="77777777" w:rsidR="00C2169B" w:rsidRDefault="00C2169B" w:rsidP="00B508F1">
      <w:pPr>
        <w:jc w:val="both"/>
        <w:rPr>
          <w:rFonts w:ascii="Times New Roman" w:hAnsi="Times New Roman"/>
          <w:sz w:val="20"/>
        </w:rPr>
      </w:pPr>
      <w:r>
        <w:rPr>
          <w:rFonts w:ascii="Times New Roman" w:hAnsi="Times New Roman"/>
          <w:sz w:val="20"/>
        </w:rPr>
        <w:t>Given the above project context, the Assignment has two broad objectives:</w:t>
      </w:r>
    </w:p>
    <w:p w14:paraId="797C0792" w14:textId="03332BD0" w:rsidR="00C2169B" w:rsidRDefault="00C2169B" w:rsidP="00C52A3C">
      <w:pPr>
        <w:pStyle w:val="ListParagraph"/>
        <w:numPr>
          <w:ilvl w:val="0"/>
          <w:numId w:val="4"/>
        </w:numPr>
        <w:jc w:val="both"/>
        <w:rPr>
          <w:rFonts w:ascii="Times New Roman" w:hAnsi="Times New Roman"/>
          <w:sz w:val="20"/>
        </w:rPr>
      </w:pPr>
      <w:r>
        <w:rPr>
          <w:rFonts w:ascii="Times New Roman" w:hAnsi="Times New Roman"/>
          <w:sz w:val="20"/>
        </w:rPr>
        <w:t>To provide InfraCo Africa with a result</w:t>
      </w:r>
      <w:r w:rsidR="00A51817">
        <w:rPr>
          <w:rFonts w:ascii="Times New Roman" w:hAnsi="Times New Roman"/>
          <w:sz w:val="20"/>
        </w:rPr>
        <w:t>’</w:t>
      </w:r>
      <w:r>
        <w:rPr>
          <w:rFonts w:ascii="Times New Roman" w:hAnsi="Times New Roman"/>
          <w:sz w:val="20"/>
        </w:rPr>
        <w:t xml:space="preserve">s based review </w:t>
      </w:r>
      <w:r w:rsidR="00080312">
        <w:rPr>
          <w:rFonts w:ascii="Times New Roman" w:hAnsi="Times New Roman"/>
          <w:sz w:val="20"/>
        </w:rPr>
        <w:t xml:space="preserve">to harness the lessons learned from its </w:t>
      </w:r>
      <w:r>
        <w:rPr>
          <w:rFonts w:ascii="Times New Roman" w:hAnsi="Times New Roman"/>
          <w:sz w:val="20"/>
        </w:rPr>
        <w:t>three non-conventional infrastructure investments, and;</w:t>
      </w:r>
    </w:p>
    <w:p w14:paraId="263B564A" w14:textId="77777777" w:rsidR="00C2169B" w:rsidRDefault="00C2169B" w:rsidP="00B508F1">
      <w:pPr>
        <w:pStyle w:val="ListParagraph"/>
        <w:numPr>
          <w:ilvl w:val="0"/>
          <w:numId w:val="4"/>
        </w:numPr>
        <w:jc w:val="both"/>
        <w:rPr>
          <w:rFonts w:ascii="Times New Roman" w:hAnsi="Times New Roman"/>
          <w:sz w:val="20"/>
        </w:rPr>
      </w:pPr>
      <w:r>
        <w:rPr>
          <w:rFonts w:ascii="Times New Roman" w:hAnsi="Times New Roman"/>
          <w:sz w:val="20"/>
        </w:rPr>
        <w:t>To provide recommendations to InfraCo Africa regarding its future support for non-traditional and distributed infrastructure investments in terms of markets, investment strategies, financing models, and other.</w:t>
      </w:r>
    </w:p>
    <w:p w14:paraId="4D6A1E3D" w14:textId="5153DD11" w:rsidR="003656A3" w:rsidRDefault="00CF038E" w:rsidP="00B508F1">
      <w:pPr>
        <w:jc w:val="both"/>
        <w:rPr>
          <w:rFonts w:ascii="Times New Roman" w:hAnsi="Times New Roman"/>
          <w:sz w:val="20"/>
        </w:rPr>
      </w:pPr>
      <w:r>
        <w:rPr>
          <w:rFonts w:ascii="Times New Roman" w:hAnsi="Times New Roman"/>
          <w:sz w:val="20"/>
        </w:rPr>
        <w:t>Questions to be answered through the project include but are not limited to:</w:t>
      </w:r>
    </w:p>
    <w:p w14:paraId="7B16DD54" w14:textId="517ADA2A" w:rsidR="003656A3" w:rsidRDefault="00CF038E" w:rsidP="00B508F1">
      <w:pPr>
        <w:pStyle w:val="ListParagraph"/>
        <w:numPr>
          <w:ilvl w:val="0"/>
          <w:numId w:val="3"/>
        </w:numPr>
        <w:jc w:val="both"/>
        <w:rPr>
          <w:rFonts w:ascii="Times New Roman" w:hAnsi="Times New Roman"/>
          <w:sz w:val="20"/>
        </w:rPr>
      </w:pPr>
      <w:r>
        <w:rPr>
          <w:rFonts w:ascii="Times New Roman" w:hAnsi="Times New Roman"/>
          <w:sz w:val="20"/>
        </w:rPr>
        <w:t xml:space="preserve">What has been achieved by these investments so far, from both </w:t>
      </w:r>
      <w:r w:rsidR="00231C67">
        <w:rPr>
          <w:rFonts w:ascii="Times New Roman" w:hAnsi="Times New Roman"/>
          <w:sz w:val="20"/>
        </w:rPr>
        <w:t xml:space="preserve">a </w:t>
      </w:r>
      <w:r>
        <w:rPr>
          <w:rFonts w:ascii="Times New Roman" w:hAnsi="Times New Roman"/>
          <w:sz w:val="20"/>
        </w:rPr>
        <w:t xml:space="preserve">commercial and </w:t>
      </w:r>
      <w:r w:rsidR="00F137BC">
        <w:rPr>
          <w:rFonts w:ascii="Times New Roman" w:hAnsi="Times New Roman"/>
          <w:sz w:val="20"/>
        </w:rPr>
        <w:t xml:space="preserve">technical </w:t>
      </w:r>
      <w:r>
        <w:rPr>
          <w:rFonts w:ascii="Times New Roman" w:hAnsi="Times New Roman"/>
          <w:sz w:val="20"/>
        </w:rPr>
        <w:t>perspective compared to initial expectations and objectives?</w:t>
      </w:r>
      <w:r w:rsidR="005F4CF5">
        <w:rPr>
          <w:rFonts w:ascii="Times New Roman" w:hAnsi="Times New Roman"/>
          <w:sz w:val="20"/>
        </w:rPr>
        <w:t xml:space="preserve"> How sustainable are the </w:t>
      </w:r>
      <w:proofErr w:type="gramStart"/>
      <w:r w:rsidR="005F4CF5">
        <w:rPr>
          <w:rFonts w:ascii="Times New Roman" w:hAnsi="Times New Roman"/>
          <w:sz w:val="20"/>
        </w:rPr>
        <w:t xml:space="preserve">investments </w:t>
      </w:r>
      <w:r w:rsidR="00B46764">
        <w:rPr>
          <w:rFonts w:ascii="Times New Roman" w:hAnsi="Times New Roman"/>
          <w:sz w:val="20"/>
        </w:rPr>
        <w:t xml:space="preserve"> </w:t>
      </w:r>
      <w:r w:rsidR="009626A6">
        <w:rPr>
          <w:rFonts w:ascii="Times New Roman" w:hAnsi="Times New Roman"/>
          <w:sz w:val="20"/>
        </w:rPr>
        <w:t>P</w:t>
      </w:r>
      <w:r w:rsidR="00B46764">
        <w:rPr>
          <w:rFonts w:ascii="Times New Roman" w:hAnsi="Times New Roman"/>
          <w:sz w:val="20"/>
        </w:rPr>
        <w:t>roposing</w:t>
      </w:r>
      <w:proofErr w:type="gramEnd"/>
      <w:r w:rsidR="009626A6">
        <w:rPr>
          <w:rFonts w:ascii="Times New Roman" w:hAnsi="Times New Roman"/>
          <w:sz w:val="20"/>
        </w:rPr>
        <w:t xml:space="preserve"> the key indicators </w:t>
      </w:r>
      <w:r w:rsidR="00B46764">
        <w:rPr>
          <w:rFonts w:ascii="Times New Roman" w:hAnsi="Times New Roman"/>
          <w:sz w:val="20"/>
        </w:rPr>
        <w:t>you would use to measure the above.</w:t>
      </w:r>
    </w:p>
    <w:p w14:paraId="3735D12F" w14:textId="5BB10AF8" w:rsidR="003656A3" w:rsidRDefault="00CF038E" w:rsidP="00B508F1">
      <w:pPr>
        <w:pStyle w:val="ListParagraph"/>
        <w:numPr>
          <w:ilvl w:val="0"/>
          <w:numId w:val="3"/>
        </w:numPr>
        <w:jc w:val="both"/>
        <w:rPr>
          <w:rFonts w:ascii="Times New Roman" w:hAnsi="Times New Roman"/>
          <w:sz w:val="20"/>
        </w:rPr>
      </w:pPr>
      <w:r>
        <w:rPr>
          <w:rFonts w:ascii="Times New Roman" w:hAnsi="Times New Roman"/>
          <w:sz w:val="20"/>
        </w:rPr>
        <w:t>To what extent has InfraCo</w:t>
      </w:r>
      <w:r w:rsidR="00A51817">
        <w:rPr>
          <w:rFonts w:ascii="Times New Roman" w:hAnsi="Times New Roman"/>
          <w:sz w:val="20"/>
        </w:rPr>
        <w:t xml:space="preserve"> Africa</w:t>
      </w:r>
      <w:r>
        <w:rPr>
          <w:rFonts w:ascii="Times New Roman" w:hAnsi="Times New Roman"/>
          <w:sz w:val="20"/>
        </w:rPr>
        <w:t>’s investment and participation in the investments leveraged additional funding, and acted as a catalyst for sustainable and inclusive economic development?</w:t>
      </w:r>
    </w:p>
    <w:p w14:paraId="26A6C0AE" w14:textId="0D4C94E8" w:rsidR="00F86F04" w:rsidRPr="003B1253" w:rsidRDefault="005F4CF5" w:rsidP="00B508F1">
      <w:pPr>
        <w:pStyle w:val="ListParagraph"/>
        <w:numPr>
          <w:ilvl w:val="0"/>
          <w:numId w:val="3"/>
        </w:numPr>
        <w:jc w:val="both"/>
        <w:rPr>
          <w:rFonts w:ascii="Times New Roman" w:hAnsi="Times New Roman"/>
          <w:sz w:val="20"/>
        </w:rPr>
      </w:pPr>
      <w:r>
        <w:rPr>
          <w:rFonts w:ascii="Times New Roman" w:hAnsi="Times New Roman"/>
          <w:sz w:val="20"/>
        </w:rPr>
        <w:t>A</w:t>
      </w:r>
      <w:r w:rsidR="00F86F04" w:rsidRPr="00F86F04">
        <w:rPr>
          <w:rFonts w:ascii="Times New Roman" w:hAnsi="Times New Roman"/>
          <w:sz w:val="20"/>
        </w:rPr>
        <w:t xml:space="preserve">re these investments exit-able </w:t>
      </w:r>
      <w:proofErr w:type="spellStart"/>
      <w:r w:rsidR="00F86F04" w:rsidRPr="00F86F04">
        <w:rPr>
          <w:rFonts w:ascii="Times New Roman" w:hAnsi="Times New Roman"/>
          <w:sz w:val="20"/>
        </w:rPr>
        <w:t>ie</w:t>
      </w:r>
      <w:proofErr w:type="spellEnd"/>
      <w:r w:rsidR="00F86F04" w:rsidRPr="00F86F04">
        <w:rPr>
          <w:rFonts w:ascii="Times New Roman" w:hAnsi="Times New Roman"/>
          <w:sz w:val="20"/>
        </w:rPr>
        <w:t xml:space="preserve"> will </w:t>
      </w:r>
      <w:r w:rsidR="004F1BC6">
        <w:rPr>
          <w:rFonts w:ascii="Times New Roman" w:hAnsi="Times New Roman"/>
          <w:sz w:val="20"/>
        </w:rPr>
        <w:t xml:space="preserve">follow on </w:t>
      </w:r>
      <w:r w:rsidR="00F86F04" w:rsidRPr="00F86F04">
        <w:rPr>
          <w:rFonts w:ascii="Times New Roman" w:hAnsi="Times New Roman"/>
          <w:sz w:val="20"/>
        </w:rPr>
        <w:t xml:space="preserve">private sector </w:t>
      </w:r>
      <w:r w:rsidR="004F1BC6">
        <w:rPr>
          <w:rFonts w:ascii="Times New Roman" w:hAnsi="Times New Roman"/>
          <w:sz w:val="20"/>
        </w:rPr>
        <w:t xml:space="preserve">investment </w:t>
      </w:r>
      <w:r w:rsidR="00B2199E">
        <w:rPr>
          <w:rFonts w:ascii="Times New Roman" w:hAnsi="Times New Roman"/>
          <w:sz w:val="20"/>
        </w:rPr>
        <w:t>be ready to buy InfraCo</w:t>
      </w:r>
      <w:r w:rsidR="00A51817">
        <w:rPr>
          <w:rFonts w:ascii="Times New Roman" w:hAnsi="Times New Roman"/>
          <w:sz w:val="20"/>
        </w:rPr>
        <w:t xml:space="preserve"> Africa</w:t>
      </w:r>
      <w:r w:rsidR="00B2199E">
        <w:rPr>
          <w:rFonts w:ascii="Times New Roman" w:hAnsi="Times New Roman"/>
          <w:sz w:val="20"/>
        </w:rPr>
        <w:t xml:space="preserve"> out? </w:t>
      </w:r>
      <w:r w:rsidR="00F86F04" w:rsidRPr="00F86F04">
        <w:rPr>
          <w:rFonts w:ascii="Times New Roman" w:hAnsi="Times New Roman"/>
          <w:sz w:val="20"/>
        </w:rPr>
        <w:t>If so, when?</w:t>
      </w:r>
    </w:p>
    <w:p w14:paraId="663AAD6C" w14:textId="4090E280" w:rsidR="003656A3" w:rsidRDefault="00A51817" w:rsidP="00B508F1">
      <w:pPr>
        <w:pStyle w:val="ListParagraph"/>
        <w:numPr>
          <w:ilvl w:val="0"/>
          <w:numId w:val="3"/>
        </w:numPr>
        <w:jc w:val="both"/>
        <w:rPr>
          <w:rFonts w:ascii="Times New Roman" w:hAnsi="Times New Roman"/>
          <w:sz w:val="20"/>
        </w:rPr>
      </w:pPr>
      <w:r>
        <w:rPr>
          <w:rFonts w:ascii="Times New Roman" w:hAnsi="Times New Roman"/>
          <w:sz w:val="20"/>
        </w:rPr>
        <w:t xml:space="preserve">Who are the </w:t>
      </w:r>
      <w:r w:rsidR="004F1BC6" w:rsidRPr="00A7647D">
        <w:rPr>
          <w:rFonts w:ascii="Times New Roman" w:hAnsi="Times New Roman"/>
          <w:sz w:val="20"/>
        </w:rPr>
        <w:t xml:space="preserve">main </w:t>
      </w:r>
      <w:r w:rsidR="00CF038E" w:rsidRPr="00A7647D">
        <w:rPr>
          <w:rFonts w:ascii="Times New Roman" w:hAnsi="Times New Roman"/>
          <w:sz w:val="20"/>
        </w:rPr>
        <w:t>beneficiar</w:t>
      </w:r>
      <w:r w:rsidR="004F1BC6" w:rsidRPr="00A7647D">
        <w:rPr>
          <w:rFonts w:ascii="Times New Roman" w:hAnsi="Times New Roman"/>
          <w:sz w:val="20"/>
        </w:rPr>
        <w:t>ies of each</w:t>
      </w:r>
      <w:r w:rsidR="00B2199E" w:rsidRPr="00A7647D">
        <w:rPr>
          <w:rFonts w:ascii="Times New Roman" w:hAnsi="Times New Roman"/>
          <w:sz w:val="20"/>
        </w:rPr>
        <w:t xml:space="preserve"> business, how have they been </w:t>
      </w:r>
      <w:r w:rsidR="007E2D5A" w:rsidRPr="00A7647D">
        <w:rPr>
          <w:rFonts w:ascii="Times New Roman" w:hAnsi="Times New Roman"/>
          <w:sz w:val="20"/>
        </w:rPr>
        <w:t xml:space="preserve">directly </w:t>
      </w:r>
      <w:r w:rsidR="00B2199E" w:rsidRPr="00A7647D">
        <w:rPr>
          <w:rFonts w:ascii="Times New Roman" w:hAnsi="Times New Roman"/>
          <w:sz w:val="20"/>
        </w:rPr>
        <w:t xml:space="preserve">impacted (i.e. what is the </w:t>
      </w:r>
      <w:r w:rsidR="007E2D5A" w:rsidRPr="00A7647D">
        <w:rPr>
          <w:rFonts w:ascii="Times New Roman" w:hAnsi="Times New Roman"/>
          <w:sz w:val="20"/>
        </w:rPr>
        <w:t xml:space="preserve">direct </w:t>
      </w:r>
      <w:r w:rsidR="00B2199E" w:rsidRPr="00A7647D">
        <w:rPr>
          <w:rFonts w:ascii="Times New Roman" w:hAnsi="Times New Roman"/>
          <w:sz w:val="20"/>
        </w:rPr>
        <w:t>development</w:t>
      </w:r>
      <w:r w:rsidR="00A7647D" w:rsidRPr="00A7647D">
        <w:rPr>
          <w:rFonts w:ascii="Times New Roman" w:hAnsi="Times New Roman"/>
          <w:sz w:val="20"/>
        </w:rPr>
        <w:t>al</w:t>
      </w:r>
      <w:r w:rsidR="00B2199E" w:rsidRPr="00A7647D">
        <w:rPr>
          <w:rFonts w:ascii="Times New Roman" w:hAnsi="Times New Roman"/>
          <w:sz w:val="20"/>
        </w:rPr>
        <w:t xml:space="preserve"> impact of the investment</w:t>
      </w:r>
      <w:r w:rsidR="002D6005">
        <w:rPr>
          <w:rFonts w:ascii="Times New Roman" w:hAnsi="Times New Roman"/>
          <w:sz w:val="20"/>
        </w:rPr>
        <w:t>)</w:t>
      </w:r>
      <w:r w:rsidR="00304D36">
        <w:rPr>
          <w:rFonts w:ascii="Times New Roman" w:hAnsi="Times New Roman"/>
          <w:sz w:val="20"/>
        </w:rPr>
        <w:t xml:space="preserve"> and </w:t>
      </w:r>
      <w:r w:rsidR="003B1253">
        <w:rPr>
          <w:rFonts w:ascii="Times New Roman" w:hAnsi="Times New Roman"/>
          <w:sz w:val="20"/>
        </w:rPr>
        <w:t>`</w:t>
      </w:r>
      <w:r w:rsidR="007E2D5A" w:rsidRPr="00A7647D">
        <w:rPr>
          <w:rFonts w:ascii="Times New Roman" w:hAnsi="Times New Roman"/>
          <w:sz w:val="20"/>
        </w:rPr>
        <w:t xml:space="preserve"> </w:t>
      </w:r>
      <w:r w:rsidR="000A7952" w:rsidRPr="00A7647D">
        <w:rPr>
          <w:rFonts w:ascii="Times New Roman" w:hAnsi="Times New Roman"/>
          <w:sz w:val="20"/>
        </w:rPr>
        <w:t xml:space="preserve">How have the investments catalysed </w:t>
      </w:r>
      <w:r w:rsidR="007E2D5A" w:rsidRPr="00A7647D">
        <w:rPr>
          <w:rFonts w:ascii="Times New Roman" w:hAnsi="Times New Roman"/>
          <w:sz w:val="20"/>
        </w:rPr>
        <w:t>further (</w:t>
      </w:r>
      <w:r w:rsidR="002D6005">
        <w:rPr>
          <w:rFonts w:ascii="Times New Roman" w:hAnsi="Times New Roman"/>
          <w:sz w:val="20"/>
        </w:rPr>
        <w:t>direct/</w:t>
      </w:r>
      <w:r w:rsidR="007E2D5A" w:rsidRPr="00A7647D">
        <w:rPr>
          <w:rFonts w:ascii="Times New Roman" w:hAnsi="Times New Roman"/>
          <w:sz w:val="20"/>
        </w:rPr>
        <w:t xml:space="preserve">indirect) </w:t>
      </w:r>
      <w:r w:rsidR="00CF038E" w:rsidRPr="00A7647D">
        <w:rPr>
          <w:rFonts w:ascii="Times New Roman" w:hAnsi="Times New Roman"/>
          <w:sz w:val="20"/>
        </w:rPr>
        <w:t xml:space="preserve">social, economic, and environment impacts </w:t>
      </w:r>
      <w:r w:rsidR="007E2D5A" w:rsidRPr="002D6005">
        <w:rPr>
          <w:rFonts w:ascii="Times New Roman" w:hAnsi="Times New Roman"/>
          <w:sz w:val="20"/>
        </w:rPr>
        <w:t xml:space="preserve">in the targets areas and amongst the </w:t>
      </w:r>
      <w:r w:rsidR="00CF038E" w:rsidRPr="002D6005">
        <w:rPr>
          <w:rFonts w:ascii="Times New Roman" w:hAnsi="Times New Roman"/>
          <w:sz w:val="20"/>
        </w:rPr>
        <w:t>beneficiaries of each investment?</w:t>
      </w:r>
    </w:p>
    <w:p w14:paraId="741BFCBF" w14:textId="4B55CA53" w:rsidR="003B1253" w:rsidRPr="002D6005" w:rsidRDefault="003B1253" w:rsidP="00B508F1">
      <w:pPr>
        <w:pStyle w:val="ListParagraph"/>
        <w:numPr>
          <w:ilvl w:val="0"/>
          <w:numId w:val="3"/>
        </w:numPr>
        <w:jc w:val="both"/>
        <w:rPr>
          <w:rFonts w:ascii="Times New Roman" w:hAnsi="Times New Roman"/>
          <w:sz w:val="20"/>
        </w:rPr>
      </w:pPr>
      <w:r>
        <w:rPr>
          <w:rFonts w:ascii="Times New Roman" w:hAnsi="Times New Roman"/>
          <w:sz w:val="20"/>
        </w:rPr>
        <w:t>How effective has InfraCo Africa’s investment been (i.e. as per comparative cost benefit analysis) compared to other financial instruments (</w:t>
      </w:r>
      <w:proofErr w:type="spellStart"/>
      <w:r>
        <w:rPr>
          <w:rFonts w:ascii="Times New Roman" w:hAnsi="Times New Roman"/>
          <w:sz w:val="20"/>
        </w:rPr>
        <w:t>e.g</w:t>
      </w:r>
      <w:proofErr w:type="spellEnd"/>
      <w:r>
        <w:rPr>
          <w:rFonts w:ascii="Times New Roman" w:hAnsi="Times New Roman"/>
          <w:sz w:val="20"/>
        </w:rPr>
        <w:t xml:space="preserve"> grants) in delivering social, economic and environmental benefits to the beneficiaries </w:t>
      </w:r>
    </w:p>
    <w:p w14:paraId="70BC1688" w14:textId="353FA686" w:rsidR="003656A3" w:rsidRDefault="00CF038E" w:rsidP="00B508F1">
      <w:pPr>
        <w:jc w:val="both"/>
      </w:pPr>
      <w:r>
        <w:rPr>
          <w:rFonts w:ascii="Times New Roman" w:hAnsi="Times New Roman"/>
          <w:sz w:val="20"/>
        </w:rPr>
        <w:t>The results of this study will be used to inform Inf</w:t>
      </w:r>
      <w:r w:rsidR="00A51817">
        <w:rPr>
          <w:rFonts w:ascii="Times New Roman" w:hAnsi="Times New Roman"/>
          <w:sz w:val="20"/>
        </w:rPr>
        <w:t>r</w:t>
      </w:r>
      <w:r>
        <w:rPr>
          <w:rFonts w:ascii="Times New Roman" w:hAnsi="Times New Roman"/>
          <w:sz w:val="20"/>
        </w:rPr>
        <w:t>aCo Africa’s future investment strategy in a variety of distributed infrastructure business models. Guidance regarding the following questions shall be provided by the consultant:</w:t>
      </w:r>
    </w:p>
    <w:p w14:paraId="7AB95604" w14:textId="77777777" w:rsidR="003656A3" w:rsidRDefault="00CF038E" w:rsidP="00B508F1">
      <w:pPr>
        <w:pStyle w:val="ListParagraph"/>
        <w:numPr>
          <w:ilvl w:val="0"/>
          <w:numId w:val="3"/>
        </w:numPr>
        <w:jc w:val="both"/>
      </w:pPr>
      <w:r>
        <w:rPr>
          <w:rFonts w:ascii="Times New Roman" w:hAnsi="Times New Roman"/>
          <w:sz w:val="20"/>
        </w:rPr>
        <w:t>Was a blended finance (grants/commercial finance) approach useful in each project, how did it work, and why did it work (or why not)?</w:t>
      </w:r>
    </w:p>
    <w:p w14:paraId="3325C5F9" w14:textId="77777777" w:rsidR="003656A3" w:rsidRDefault="00CF038E" w:rsidP="00B508F1">
      <w:pPr>
        <w:pStyle w:val="ListParagraph"/>
        <w:numPr>
          <w:ilvl w:val="0"/>
          <w:numId w:val="3"/>
        </w:numPr>
        <w:jc w:val="both"/>
      </w:pPr>
      <w:r>
        <w:rPr>
          <w:rFonts w:ascii="Times New Roman" w:hAnsi="Times New Roman"/>
          <w:sz w:val="20"/>
        </w:rPr>
        <w:t xml:space="preserve">What was the value added of InfraCo Africa’s chosen investment strategy and post-investment support - in each case? </w:t>
      </w:r>
    </w:p>
    <w:p w14:paraId="4B28B84C" w14:textId="65E42A62" w:rsidR="003656A3" w:rsidRDefault="00CF038E" w:rsidP="00B508F1">
      <w:pPr>
        <w:pStyle w:val="ListParagraph"/>
        <w:numPr>
          <w:ilvl w:val="0"/>
          <w:numId w:val="3"/>
        </w:numPr>
        <w:jc w:val="both"/>
      </w:pPr>
      <w:r>
        <w:rPr>
          <w:rFonts w:ascii="Times New Roman" w:hAnsi="Times New Roman"/>
          <w:sz w:val="20"/>
        </w:rPr>
        <w:t>Can these projects serve as a blueprint for either scale, replication, or both in their specific infrastructure category</w:t>
      </w:r>
      <w:r w:rsidR="00080312">
        <w:rPr>
          <w:rFonts w:ascii="Times New Roman" w:hAnsi="Times New Roman"/>
          <w:sz w:val="20"/>
        </w:rPr>
        <w:t xml:space="preserve"> (i.e. mini grids)</w:t>
      </w:r>
      <w:r>
        <w:rPr>
          <w:rFonts w:ascii="Times New Roman" w:hAnsi="Times New Roman"/>
          <w:sz w:val="20"/>
        </w:rPr>
        <w:t xml:space="preserve">, also for future InfraCo </w:t>
      </w:r>
      <w:r w:rsidR="00A51817">
        <w:rPr>
          <w:rFonts w:ascii="Times New Roman" w:hAnsi="Times New Roman"/>
          <w:sz w:val="20"/>
        </w:rPr>
        <w:t xml:space="preserve">Africa </w:t>
      </w:r>
      <w:r>
        <w:rPr>
          <w:rFonts w:ascii="Times New Roman" w:hAnsi="Times New Roman"/>
          <w:sz w:val="20"/>
        </w:rPr>
        <w:t>investments?</w:t>
      </w:r>
    </w:p>
    <w:p w14:paraId="74332974" w14:textId="77777777" w:rsidR="003656A3" w:rsidRDefault="00CF038E" w:rsidP="00B508F1">
      <w:pPr>
        <w:pStyle w:val="ListParagraph"/>
        <w:numPr>
          <w:ilvl w:val="0"/>
          <w:numId w:val="3"/>
        </w:numPr>
        <w:jc w:val="both"/>
      </w:pPr>
      <w:r>
        <w:rPr>
          <w:rFonts w:ascii="Times New Roman" w:hAnsi="Times New Roman"/>
          <w:sz w:val="20"/>
        </w:rPr>
        <w:t>Which markets in SSA may be most relevant for replication of the studied cases and business models?</w:t>
      </w:r>
    </w:p>
    <w:p w14:paraId="69CA2BEB" w14:textId="77777777" w:rsidR="003656A3" w:rsidRDefault="00CF038E" w:rsidP="00B508F1">
      <w:pPr>
        <w:pStyle w:val="ListParagraph"/>
        <w:numPr>
          <w:ilvl w:val="0"/>
          <w:numId w:val="3"/>
        </w:numPr>
        <w:jc w:val="both"/>
      </w:pPr>
      <w:r>
        <w:rPr>
          <w:rFonts w:ascii="Times New Roman" w:hAnsi="Times New Roman"/>
          <w:sz w:val="20"/>
        </w:rPr>
        <w:t>Can the models be exported to West Africa?</w:t>
      </w:r>
    </w:p>
    <w:p w14:paraId="0C03BC0D" w14:textId="77777777" w:rsidR="003656A3" w:rsidRDefault="00CF038E" w:rsidP="00B508F1">
      <w:pPr>
        <w:jc w:val="both"/>
        <w:rPr>
          <w:rFonts w:ascii="Times New Roman" w:hAnsi="Times New Roman"/>
          <w:sz w:val="20"/>
        </w:rPr>
      </w:pPr>
      <w:r>
        <w:rPr>
          <w:rFonts w:ascii="Times New Roman" w:hAnsi="Times New Roman"/>
          <w:sz w:val="20"/>
        </w:rPr>
        <w:t>Additional questions related to the performance of the existing investments and implications for InfraCo Africa’s future investment strategy will be elaborated and refined during the inception phase of the project.</w:t>
      </w:r>
    </w:p>
    <w:p w14:paraId="13912000" w14:textId="065629BF" w:rsidR="003656A3" w:rsidRDefault="00D02A4A" w:rsidP="00B508F1">
      <w:pPr>
        <w:jc w:val="both"/>
        <w:rPr>
          <w:rFonts w:ascii="Times New Roman" w:hAnsi="Times New Roman"/>
          <w:sz w:val="20"/>
        </w:rPr>
      </w:pPr>
      <w:proofErr w:type="gramStart"/>
      <w:r>
        <w:rPr>
          <w:rFonts w:ascii="Times New Roman" w:hAnsi="Times New Roman"/>
          <w:sz w:val="20"/>
        </w:rPr>
        <w:t>In order to</w:t>
      </w:r>
      <w:proofErr w:type="gramEnd"/>
      <w:r>
        <w:rPr>
          <w:rFonts w:ascii="Times New Roman" w:hAnsi="Times New Roman"/>
          <w:sz w:val="20"/>
        </w:rPr>
        <w:t xml:space="preserve"> answer these questions and </w:t>
      </w:r>
      <w:r w:rsidR="00CF038E">
        <w:rPr>
          <w:rFonts w:ascii="Times New Roman" w:hAnsi="Times New Roman"/>
          <w:sz w:val="20"/>
        </w:rPr>
        <w:t xml:space="preserve">achieve these objectives, the Consultant is expected to provide </w:t>
      </w:r>
      <w:r>
        <w:rPr>
          <w:rFonts w:ascii="Times New Roman" w:hAnsi="Times New Roman"/>
          <w:sz w:val="20"/>
        </w:rPr>
        <w:t xml:space="preserve">at a minimum </w:t>
      </w:r>
      <w:r w:rsidR="00CF038E">
        <w:rPr>
          <w:rFonts w:ascii="Times New Roman" w:hAnsi="Times New Roman"/>
          <w:sz w:val="20"/>
        </w:rPr>
        <w:t>the following:</w:t>
      </w:r>
    </w:p>
    <w:p w14:paraId="41855CB1" w14:textId="77777777" w:rsidR="003656A3" w:rsidRDefault="00CF038E" w:rsidP="00B508F1">
      <w:pPr>
        <w:pStyle w:val="ListParagraph"/>
        <w:numPr>
          <w:ilvl w:val="1"/>
          <w:numId w:val="2"/>
        </w:numPr>
        <w:jc w:val="both"/>
        <w:rPr>
          <w:rFonts w:ascii="Times New Roman" w:hAnsi="Times New Roman"/>
          <w:sz w:val="20"/>
        </w:rPr>
      </w:pPr>
      <w:r>
        <w:rPr>
          <w:rFonts w:ascii="Times New Roman" w:hAnsi="Times New Roman"/>
          <w:sz w:val="20"/>
        </w:rPr>
        <w:t>Organizational, technological, and business model overviews of investee companies;</w:t>
      </w:r>
    </w:p>
    <w:p w14:paraId="3441D116" w14:textId="77777777" w:rsidR="003656A3" w:rsidRDefault="00CF038E" w:rsidP="00B508F1">
      <w:pPr>
        <w:pStyle w:val="ListParagraph"/>
        <w:numPr>
          <w:ilvl w:val="1"/>
          <w:numId w:val="2"/>
        </w:numPr>
        <w:jc w:val="both"/>
        <w:rPr>
          <w:rFonts w:ascii="Times New Roman" w:hAnsi="Times New Roman"/>
          <w:sz w:val="20"/>
        </w:rPr>
      </w:pPr>
      <w:r>
        <w:rPr>
          <w:rFonts w:ascii="Times New Roman" w:hAnsi="Times New Roman"/>
          <w:sz w:val="20"/>
        </w:rPr>
        <w:t>Target/actual business and impact results analysis of each investment;</w:t>
      </w:r>
    </w:p>
    <w:p w14:paraId="5BFF0A37" w14:textId="77777777" w:rsidR="003656A3" w:rsidRDefault="00CF038E" w:rsidP="00B508F1">
      <w:pPr>
        <w:pStyle w:val="ListParagraph"/>
        <w:numPr>
          <w:ilvl w:val="1"/>
          <w:numId w:val="2"/>
        </w:numPr>
        <w:jc w:val="both"/>
        <w:rPr>
          <w:rFonts w:ascii="Times New Roman" w:hAnsi="Times New Roman"/>
          <w:sz w:val="20"/>
        </w:rPr>
      </w:pPr>
      <w:r>
        <w:rPr>
          <w:rFonts w:ascii="Times New Roman" w:hAnsi="Times New Roman"/>
          <w:sz w:val="20"/>
        </w:rPr>
        <w:t>Assessment of investment performance over time, vis-à-vis expectations and respective investment milestones;</w:t>
      </w:r>
    </w:p>
    <w:p w14:paraId="6237B5EC" w14:textId="77777777" w:rsidR="003656A3" w:rsidRDefault="00CF038E" w:rsidP="00B508F1">
      <w:pPr>
        <w:pStyle w:val="ListParagraph"/>
        <w:numPr>
          <w:ilvl w:val="1"/>
          <w:numId w:val="2"/>
        </w:numPr>
        <w:jc w:val="both"/>
        <w:rPr>
          <w:rFonts w:ascii="Times New Roman" w:hAnsi="Times New Roman"/>
          <w:sz w:val="20"/>
        </w:rPr>
      </w:pPr>
      <w:r>
        <w:rPr>
          <w:rFonts w:ascii="Times New Roman" w:hAnsi="Times New Roman"/>
          <w:sz w:val="20"/>
        </w:rPr>
        <w:t xml:space="preserve">A basic mid-term assessment regarding the viability of the business models based on the </w:t>
      </w:r>
      <w:proofErr w:type="gramStart"/>
      <w:r>
        <w:rPr>
          <w:rFonts w:ascii="Times New Roman" w:hAnsi="Times New Roman"/>
          <w:sz w:val="20"/>
        </w:rPr>
        <w:t>aforementioned assessment</w:t>
      </w:r>
      <w:proofErr w:type="gramEnd"/>
      <w:r>
        <w:rPr>
          <w:rFonts w:ascii="Times New Roman" w:hAnsi="Times New Roman"/>
          <w:sz w:val="20"/>
        </w:rPr>
        <w:t xml:space="preserve"> but also more in general;</w:t>
      </w:r>
    </w:p>
    <w:p w14:paraId="0E4B05B0" w14:textId="77777777" w:rsidR="00547E5D" w:rsidRPr="003B1253" w:rsidRDefault="00547E5D" w:rsidP="00B508F1">
      <w:pPr>
        <w:pStyle w:val="ListParagraph"/>
        <w:numPr>
          <w:ilvl w:val="1"/>
          <w:numId w:val="2"/>
        </w:numPr>
        <w:rPr>
          <w:rFonts w:ascii="Times New Roman" w:hAnsi="Times New Roman"/>
          <w:sz w:val="20"/>
        </w:rPr>
      </w:pPr>
      <w:r w:rsidRPr="00547E5D">
        <w:rPr>
          <w:rFonts w:ascii="Times New Roman" w:hAnsi="Times New Roman"/>
          <w:sz w:val="20"/>
        </w:rPr>
        <w:t>Assessment of reporting lines and monitoring of financial and impact performance within each investee;</w:t>
      </w:r>
    </w:p>
    <w:p w14:paraId="6F25FA71" w14:textId="77777777" w:rsidR="003656A3" w:rsidRDefault="00CF038E" w:rsidP="00B508F1">
      <w:pPr>
        <w:pStyle w:val="ListParagraph"/>
        <w:numPr>
          <w:ilvl w:val="1"/>
          <w:numId w:val="2"/>
        </w:numPr>
        <w:rPr>
          <w:rFonts w:ascii="Times New Roman" w:hAnsi="Times New Roman"/>
          <w:sz w:val="20"/>
        </w:rPr>
      </w:pPr>
      <w:r>
        <w:rPr>
          <w:rFonts w:ascii="Times New Roman" w:hAnsi="Times New Roman"/>
          <w:sz w:val="20"/>
        </w:rPr>
        <w:t>Review of the organizational, technical and other backstopping support from InfraCo Africa towards each investee to date, the extent utilized, the value-add generated for investees, and recommendations for additional or differentiated TA;</w:t>
      </w:r>
    </w:p>
    <w:p w14:paraId="1F05A229" w14:textId="47938876" w:rsidR="003656A3" w:rsidRDefault="00CF038E" w:rsidP="00B508F1">
      <w:pPr>
        <w:pStyle w:val="ListParagraph"/>
        <w:numPr>
          <w:ilvl w:val="1"/>
          <w:numId w:val="2"/>
        </w:numPr>
        <w:jc w:val="both"/>
      </w:pPr>
      <w:r>
        <w:rPr>
          <w:rFonts w:ascii="Times New Roman" w:hAnsi="Times New Roman"/>
          <w:sz w:val="20"/>
        </w:rPr>
        <w:t>Review of InfraCo</w:t>
      </w:r>
      <w:r w:rsidR="00A51817">
        <w:rPr>
          <w:rFonts w:ascii="Times New Roman" w:hAnsi="Times New Roman"/>
          <w:sz w:val="20"/>
        </w:rPr>
        <w:t xml:space="preserve"> Africa</w:t>
      </w:r>
      <w:r>
        <w:rPr>
          <w:rFonts w:ascii="Times New Roman" w:hAnsi="Times New Roman"/>
          <w:sz w:val="20"/>
        </w:rPr>
        <w:t>’s investment instruments employed in each investment in the light of actual results ("What would we do differently today, based on the lessons learned?”);</w:t>
      </w:r>
    </w:p>
    <w:p w14:paraId="362AC1F5" w14:textId="6DA79D33" w:rsidR="003656A3" w:rsidRDefault="00CF038E" w:rsidP="00B508F1">
      <w:pPr>
        <w:pStyle w:val="ListParagraph"/>
        <w:numPr>
          <w:ilvl w:val="1"/>
          <w:numId w:val="2"/>
        </w:numPr>
        <w:jc w:val="both"/>
        <w:rPr>
          <w:rFonts w:ascii="Times New Roman" w:hAnsi="Times New Roman"/>
          <w:sz w:val="20"/>
        </w:rPr>
      </w:pPr>
      <w:r>
        <w:rPr>
          <w:rFonts w:ascii="Times New Roman" w:hAnsi="Times New Roman"/>
          <w:sz w:val="20"/>
        </w:rPr>
        <w:t>Provision of Strategic (scaling considerations, replication/new market considerations, partnerships) and Investment recommendations (follow-on,</w:t>
      </w:r>
      <w:r w:rsidR="00351A35">
        <w:rPr>
          <w:rFonts w:ascii="Times New Roman" w:hAnsi="Times New Roman"/>
          <w:sz w:val="20"/>
        </w:rPr>
        <w:t xml:space="preserve"> </w:t>
      </w:r>
      <w:r>
        <w:rPr>
          <w:rFonts w:ascii="Times New Roman" w:hAnsi="Times New Roman"/>
          <w:sz w:val="20"/>
        </w:rPr>
        <w:t>non-financial support) for investee</w:t>
      </w:r>
      <w:r w:rsidR="00351A35">
        <w:rPr>
          <w:rFonts w:ascii="Times New Roman" w:hAnsi="Times New Roman"/>
          <w:sz w:val="20"/>
        </w:rPr>
        <w:t xml:space="preserve"> that would allow an InfraCo Africa exit</w:t>
      </w:r>
      <w:r>
        <w:rPr>
          <w:rFonts w:ascii="Times New Roman" w:hAnsi="Times New Roman"/>
          <w:sz w:val="20"/>
        </w:rPr>
        <w:t>;</w:t>
      </w:r>
      <w:r w:rsidR="00351A35">
        <w:rPr>
          <w:rFonts w:ascii="Times New Roman" w:hAnsi="Times New Roman"/>
          <w:sz w:val="20"/>
        </w:rPr>
        <w:t xml:space="preserve"> </w:t>
      </w:r>
    </w:p>
    <w:p w14:paraId="215F9D49" w14:textId="77E01AFF" w:rsidR="008D2B4D" w:rsidRDefault="008D2B4D" w:rsidP="00B508F1">
      <w:pPr>
        <w:pStyle w:val="ListParagraph"/>
        <w:numPr>
          <w:ilvl w:val="1"/>
          <w:numId w:val="2"/>
        </w:numPr>
        <w:jc w:val="both"/>
        <w:rPr>
          <w:rFonts w:ascii="Times New Roman" w:hAnsi="Times New Roman"/>
          <w:sz w:val="20"/>
        </w:rPr>
      </w:pPr>
      <w:r>
        <w:rPr>
          <w:rFonts w:ascii="Times New Roman" w:hAnsi="Times New Roman"/>
          <w:sz w:val="20"/>
        </w:rPr>
        <w:t>Make recommendations on InfraCo</w:t>
      </w:r>
      <w:r w:rsidR="00A51817">
        <w:rPr>
          <w:rFonts w:ascii="Times New Roman" w:hAnsi="Times New Roman"/>
          <w:sz w:val="20"/>
        </w:rPr>
        <w:t xml:space="preserve"> Africa</w:t>
      </w:r>
      <w:r>
        <w:rPr>
          <w:rFonts w:ascii="Times New Roman" w:hAnsi="Times New Roman"/>
          <w:sz w:val="20"/>
        </w:rPr>
        <w:t>’s future investment in, and support for similar decentralized infrastructure services delivery models (financing instruments, stage, technologies, markets/sectors, resources, tools etc);</w:t>
      </w:r>
    </w:p>
    <w:p w14:paraId="4D032402" w14:textId="3487534C" w:rsidR="003656A3" w:rsidRDefault="008D2B4D" w:rsidP="00C52A3C">
      <w:pPr>
        <w:pStyle w:val="ListParagraph"/>
        <w:numPr>
          <w:ilvl w:val="1"/>
          <w:numId w:val="2"/>
        </w:numPr>
        <w:jc w:val="both"/>
        <w:rPr>
          <w:rFonts w:ascii="Times New Roman" w:hAnsi="Times New Roman"/>
          <w:sz w:val="20"/>
        </w:rPr>
      </w:pPr>
      <w:r w:rsidRPr="00A51817">
        <w:rPr>
          <w:rFonts w:ascii="Times New Roman" w:hAnsi="Times New Roman"/>
          <w:sz w:val="20"/>
        </w:rPr>
        <w:t>Following on from this, make further r</w:t>
      </w:r>
      <w:r w:rsidR="00CF038E" w:rsidRPr="00A51817">
        <w:rPr>
          <w:rFonts w:ascii="Times New Roman" w:hAnsi="Times New Roman"/>
          <w:sz w:val="20"/>
        </w:rPr>
        <w:t xml:space="preserve">ecommendations </w:t>
      </w:r>
      <w:r w:rsidR="005D275A" w:rsidRPr="00A51817">
        <w:rPr>
          <w:rFonts w:ascii="Times New Roman" w:hAnsi="Times New Roman"/>
          <w:sz w:val="20"/>
        </w:rPr>
        <w:t xml:space="preserve">on how InfraCo </w:t>
      </w:r>
      <w:r w:rsidRPr="00A51817">
        <w:rPr>
          <w:rFonts w:ascii="Times New Roman" w:hAnsi="Times New Roman"/>
          <w:sz w:val="20"/>
        </w:rPr>
        <w:t xml:space="preserve">Africa </w:t>
      </w:r>
      <w:r w:rsidR="005D275A" w:rsidRPr="00A51817">
        <w:rPr>
          <w:rFonts w:ascii="Times New Roman" w:hAnsi="Times New Roman"/>
          <w:sz w:val="20"/>
        </w:rPr>
        <w:t xml:space="preserve">can improve on </w:t>
      </w:r>
      <w:r w:rsidRPr="00A51817">
        <w:rPr>
          <w:rFonts w:ascii="Times New Roman" w:hAnsi="Times New Roman"/>
          <w:sz w:val="20"/>
        </w:rPr>
        <w:t xml:space="preserve">post-investment engagement </w:t>
      </w:r>
      <w:r w:rsidR="00CF038E" w:rsidRPr="00A51817">
        <w:rPr>
          <w:rFonts w:ascii="Times New Roman" w:hAnsi="Times New Roman"/>
          <w:sz w:val="20"/>
        </w:rPr>
        <w:t>(reporting, monitoring, governance, etc.);</w:t>
      </w:r>
    </w:p>
    <w:p w14:paraId="46934B59" w14:textId="77777777" w:rsidR="00C00819" w:rsidRPr="00C00819" w:rsidRDefault="00C00819" w:rsidP="00B508F1">
      <w:pPr>
        <w:jc w:val="both"/>
        <w:rPr>
          <w:rFonts w:ascii="Times New Roman" w:hAnsi="Times New Roman"/>
          <w:sz w:val="20"/>
        </w:rPr>
      </w:pPr>
    </w:p>
    <w:p w14:paraId="0C89377F" w14:textId="77777777" w:rsidR="003656A3" w:rsidRDefault="00CF038E" w:rsidP="00B508F1">
      <w:pPr>
        <w:pStyle w:val="ListParagraph"/>
        <w:numPr>
          <w:ilvl w:val="0"/>
          <w:numId w:val="2"/>
        </w:numPr>
        <w:jc w:val="both"/>
        <w:rPr>
          <w:rFonts w:ascii="Times New Roman" w:hAnsi="Times New Roman"/>
          <w:b/>
          <w:sz w:val="20"/>
        </w:rPr>
      </w:pPr>
      <w:r>
        <w:rPr>
          <w:rFonts w:ascii="Times New Roman" w:hAnsi="Times New Roman"/>
          <w:b/>
          <w:sz w:val="20"/>
        </w:rPr>
        <w:t>Proposed Approach and Methodology</w:t>
      </w:r>
    </w:p>
    <w:p w14:paraId="07AC0677" w14:textId="407637BD" w:rsidR="00C00819" w:rsidRDefault="00CF038E" w:rsidP="00C52A3C">
      <w:pPr>
        <w:jc w:val="both"/>
        <w:rPr>
          <w:rFonts w:ascii="Times New Roman" w:hAnsi="Times New Roman"/>
          <w:sz w:val="20"/>
        </w:rPr>
      </w:pPr>
      <w:r>
        <w:rPr>
          <w:rFonts w:ascii="Times New Roman" w:hAnsi="Times New Roman"/>
          <w:sz w:val="20"/>
        </w:rPr>
        <w:t>InfraCo Africa expects the Consultant to provide a comprehensive methodology, work plan, and budget for the Assignment. We anticipate project approaches to include desk-based research, field evaluation of each investee company, and in-person meetings with InfraCo Africa.</w:t>
      </w:r>
    </w:p>
    <w:p w14:paraId="1245216F" w14:textId="77777777" w:rsidR="00AD737C" w:rsidRDefault="00AD737C" w:rsidP="00C52A3C">
      <w:pPr>
        <w:jc w:val="both"/>
        <w:rPr>
          <w:rFonts w:ascii="Times New Roman" w:hAnsi="Times New Roman"/>
          <w:sz w:val="20"/>
        </w:rPr>
      </w:pPr>
    </w:p>
    <w:p w14:paraId="54E6D01E" w14:textId="77777777" w:rsidR="003656A3" w:rsidRDefault="00CF038E" w:rsidP="00B508F1">
      <w:pPr>
        <w:pStyle w:val="ListParagraph"/>
        <w:numPr>
          <w:ilvl w:val="0"/>
          <w:numId w:val="2"/>
        </w:numPr>
        <w:jc w:val="both"/>
        <w:rPr>
          <w:rFonts w:ascii="Times New Roman" w:hAnsi="Times New Roman"/>
          <w:b/>
          <w:sz w:val="20"/>
        </w:rPr>
      </w:pPr>
      <w:r>
        <w:rPr>
          <w:rFonts w:ascii="Times New Roman" w:hAnsi="Times New Roman"/>
          <w:b/>
          <w:sz w:val="20"/>
        </w:rPr>
        <w:t>Team Composition and Qualification Requirements for Key Experts</w:t>
      </w:r>
    </w:p>
    <w:p w14:paraId="35CAF7F3" w14:textId="77777777" w:rsidR="003656A3" w:rsidRDefault="00CF038E" w:rsidP="00B508F1">
      <w:pPr>
        <w:jc w:val="both"/>
        <w:rPr>
          <w:rFonts w:ascii="Times New Roman" w:hAnsi="Times New Roman"/>
          <w:sz w:val="20"/>
        </w:rPr>
      </w:pPr>
      <w:r>
        <w:rPr>
          <w:rFonts w:ascii="Times New Roman" w:hAnsi="Times New Roman"/>
          <w:sz w:val="20"/>
        </w:rPr>
        <w:t>The Consultant team is expected to include a Team Leader, Senior Consultant, and sector- specific technical experts. The qualifications of the Consultant team are as follows:</w:t>
      </w:r>
    </w:p>
    <w:p w14:paraId="4696F214" w14:textId="77777777" w:rsidR="003656A3" w:rsidRDefault="00CF038E" w:rsidP="00B508F1">
      <w:pPr>
        <w:pStyle w:val="ListParagraph"/>
        <w:numPr>
          <w:ilvl w:val="0"/>
          <w:numId w:val="5"/>
        </w:numPr>
        <w:jc w:val="both"/>
        <w:rPr>
          <w:rFonts w:ascii="Times New Roman" w:hAnsi="Times New Roman"/>
          <w:sz w:val="20"/>
        </w:rPr>
      </w:pPr>
      <w:r>
        <w:rPr>
          <w:rFonts w:ascii="Times New Roman" w:hAnsi="Times New Roman"/>
          <w:sz w:val="20"/>
        </w:rPr>
        <w:t xml:space="preserve">Team leader: Minimum 15 years’ experience in the design, implementation, development, and analysis of investment transactions and the underlying business models, strategic management and organizational assessment </w:t>
      </w:r>
      <w:r w:rsidR="00547E5D">
        <w:rPr>
          <w:rFonts w:ascii="Times New Roman" w:hAnsi="Times New Roman"/>
          <w:sz w:val="20"/>
        </w:rPr>
        <w:t xml:space="preserve">of </w:t>
      </w:r>
      <w:r>
        <w:rPr>
          <w:rFonts w:ascii="Times New Roman" w:hAnsi="Times New Roman"/>
          <w:sz w:val="20"/>
        </w:rPr>
        <w:t>assignments in energy and infrastructure; specific and relevant experience in the geographies and topics of the study; expert familiarity with impact investment, development financing, and the investment objectives of InfraCo Africa.</w:t>
      </w:r>
    </w:p>
    <w:p w14:paraId="27D1CA13" w14:textId="77777777" w:rsidR="003656A3" w:rsidRDefault="00CF038E" w:rsidP="00B508F1">
      <w:pPr>
        <w:pStyle w:val="ListParagraph"/>
        <w:numPr>
          <w:ilvl w:val="0"/>
          <w:numId w:val="5"/>
        </w:numPr>
        <w:jc w:val="both"/>
        <w:rPr>
          <w:rFonts w:ascii="Times New Roman" w:hAnsi="Times New Roman"/>
          <w:sz w:val="20"/>
        </w:rPr>
      </w:pPr>
      <w:r>
        <w:rPr>
          <w:rFonts w:ascii="Times New Roman" w:hAnsi="Times New Roman"/>
          <w:sz w:val="20"/>
        </w:rPr>
        <w:t>Senior Consultant: Minimum 8 years’ experience in analysing and advising infrastructure and/or renewable energy companies in the sub-Saharan African context, including in renewable energy access; specific and relevant experience in the geographies of the study; expert familiarity with impact investment, development financing, and the investment objectives of InfraCo Africa.</w:t>
      </w:r>
    </w:p>
    <w:p w14:paraId="36420874" w14:textId="77777777" w:rsidR="003656A3" w:rsidRDefault="00CF038E" w:rsidP="00B508F1">
      <w:pPr>
        <w:pStyle w:val="ListParagraph"/>
        <w:numPr>
          <w:ilvl w:val="0"/>
          <w:numId w:val="5"/>
        </w:numPr>
        <w:jc w:val="both"/>
        <w:rPr>
          <w:rFonts w:ascii="Times New Roman" w:hAnsi="Times New Roman"/>
          <w:sz w:val="20"/>
        </w:rPr>
      </w:pPr>
      <w:r>
        <w:rPr>
          <w:rFonts w:ascii="Times New Roman" w:hAnsi="Times New Roman"/>
          <w:sz w:val="20"/>
        </w:rPr>
        <w:t>Sector Technical Experts: Minimum 10 years’ experience in the analysis of technical design, performance, and cost effectiveness of relevant infrastructure sectors; specific and relevant experience in the geographies of the study.</w:t>
      </w:r>
    </w:p>
    <w:p w14:paraId="1E4B23E8" w14:textId="77777777" w:rsidR="003656A3" w:rsidRDefault="00CF038E" w:rsidP="00B508F1">
      <w:pPr>
        <w:pStyle w:val="ListParagraph"/>
        <w:numPr>
          <w:ilvl w:val="0"/>
          <w:numId w:val="5"/>
        </w:numPr>
        <w:jc w:val="both"/>
        <w:rPr>
          <w:rFonts w:ascii="Times New Roman" w:hAnsi="Times New Roman"/>
          <w:sz w:val="20"/>
        </w:rPr>
      </w:pPr>
      <w:r>
        <w:rPr>
          <w:rFonts w:ascii="Times New Roman" w:hAnsi="Times New Roman"/>
          <w:sz w:val="20"/>
        </w:rPr>
        <w:t>Additional requirements</w:t>
      </w:r>
    </w:p>
    <w:p w14:paraId="43AD45FC" w14:textId="77777777" w:rsidR="003656A3" w:rsidRDefault="00CF038E" w:rsidP="00B508F1">
      <w:pPr>
        <w:pStyle w:val="ListParagraph"/>
        <w:numPr>
          <w:ilvl w:val="1"/>
          <w:numId w:val="5"/>
        </w:numPr>
        <w:jc w:val="both"/>
        <w:rPr>
          <w:rFonts w:ascii="Times New Roman" w:hAnsi="Times New Roman"/>
          <w:sz w:val="20"/>
        </w:rPr>
      </w:pPr>
      <w:r>
        <w:rPr>
          <w:rFonts w:ascii="Times New Roman" w:hAnsi="Times New Roman"/>
          <w:sz w:val="20"/>
        </w:rPr>
        <w:t xml:space="preserve">Specific knowledge and experience in technology and knowledge transfer in emerging and frontier economies; </w:t>
      </w:r>
    </w:p>
    <w:p w14:paraId="6962B20E" w14:textId="77777777" w:rsidR="003656A3" w:rsidRDefault="00CF038E" w:rsidP="00B508F1">
      <w:pPr>
        <w:pStyle w:val="ListParagraph"/>
        <w:numPr>
          <w:ilvl w:val="1"/>
          <w:numId w:val="5"/>
        </w:numPr>
        <w:jc w:val="both"/>
      </w:pPr>
      <w:r>
        <w:rPr>
          <w:rFonts w:ascii="Times New Roman" w:hAnsi="Times New Roman"/>
          <w:sz w:val="20"/>
        </w:rPr>
        <w:t xml:space="preserve">Specific infrastructure and energy access investment assessment experience in target </w:t>
      </w:r>
      <w:r>
        <w:rPr>
          <w:rFonts w:ascii="Times New Roman" w:hAnsi="Times New Roman"/>
          <w:sz w:val="20"/>
          <w:szCs w:val="20"/>
        </w:rPr>
        <w:t>geographies;</w:t>
      </w:r>
    </w:p>
    <w:p w14:paraId="0A55B74E" w14:textId="77777777" w:rsidR="003656A3" w:rsidRDefault="00CF038E" w:rsidP="00B508F1">
      <w:pPr>
        <w:pStyle w:val="ListParagraph"/>
        <w:numPr>
          <w:ilvl w:val="1"/>
          <w:numId w:val="5"/>
        </w:numPr>
        <w:jc w:val="both"/>
        <w:rPr>
          <w:rFonts w:ascii="Times New Roman" w:hAnsi="Times New Roman"/>
          <w:sz w:val="20"/>
          <w:szCs w:val="20"/>
        </w:rPr>
      </w:pPr>
      <w:r>
        <w:rPr>
          <w:rFonts w:ascii="Times New Roman" w:hAnsi="Times New Roman"/>
          <w:sz w:val="20"/>
          <w:szCs w:val="20"/>
        </w:rPr>
        <w:t>Previous experience in market assessment, investment assessment, business model assessment and development in infrastructure and energy access – or transferrable experience from other sectors;</w:t>
      </w:r>
    </w:p>
    <w:p w14:paraId="1565D440" w14:textId="77777777" w:rsidR="003656A3" w:rsidRDefault="00CF038E" w:rsidP="00B508F1">
      <w:pPr>
        <w:pStyle w:val="ListParagraph"/>
        <w:numPr>
          <w:ilvl w:val="1"/>
          <w:numId w:val="5"/>
        </w:numPr>
        <w:jc w:val="both"/>
      </w:pPr>
      <w:r>
        <w:rPr>
          <w:rFonts w:ascii="Times New Roman" w:hAnsi="Times New Roman"/>
          <w:sz w:val="20"/>
          <w:szCs w:val="20"/>
        </w:rPr>
        <w:t>Experience in working with multilateral, bilateral, or regional development partners in the context of infrastructure</w:t>
      </w:r>
      <w:r>
        <w:rPr>
          <w:rFonts w:ascii="Times New Roman" w:hAnsi="Times New Roman"/>
          <w:sz w:val="20"/>
        </w:rPr>
        <w:t xml:space="preserve"> and energy access investments;</w:t>
      </w:r>
    </w:p>
    <w:p w14:paraId="7E8C5577" w14:textId="77777777" w:rsidR="003656A3" w:rsidRDefault="00CF038E" w:rsidP="00B508F1">
      <w:pPr>
        <w:pStyle w:val="ListParagraph"/>
        <w:numPr>
          <w:ilvl w:val="1"/>
          <w:numId w:val="5"/>
        </w:numPr>
        <w:jc w:val="both"/>
        <w:rPr>
          <w:rFonts w:ascii="Times New Roman" w:hAnsi="Times New Roman"/>
          <w:sz w:val="20"/>
        </w:rPr>
      </w:pPr>
      <w:r>
        <w:rPr>
          <w:rFonts w:ascii="Times New Roman" w:hAnsi="Times New Roman"/>
          <w:sz w:val="20"/>
        </w:rPr>
        <w:t>Experience with impact investing in sub-Saharan Africa;</w:t>
      </w:r>
    </w:p>
    <w:p w14:paraId="58D75231" w14:textId="6880D77E" w:rsidR="00C00819" w:rsidRPr="00C00819" w:rsidRDefault="00CF038E" w:rsidP="00B508F1">
      <w:pPr>
        <w:pStyle w:val="ListParagraph"/>
        <w:numPr>
          <w:ilvl w:val="1"/>
          <w:numId w:val="5"/>
        </w:numPr>
        <w:jc w:val="both"/>
        <w:rPr>
          <w:rFonts w:ascii="Times New Roman" w:hAnsi="Times New Roman"/>
          <w:sz w:val="20"/>
        </w:rPr>
      </w:pPr>
      <w:r>
        <w:rPr>
          <w:rFonts w:ascii="Times New Roman" w:hAnsi="Times New Roman"/>
          <w:sz w:val="20"/>
        </w:rPr>
        <w:t>Flexibility and experience in complex assignments requiring short-term field missions in sub-Saharan Africa.</w:t>
      </w:r>
    </w:p>
    <w:p w14:paraId="5D5921E8" w14:textId="77777777" w:rsidR="003656A3" w:rsidRDefault="00CF038E" w:rsidP="00B508F1">
      <w:pPr>
        <w:pStyle w:val="ListParagraph"/>
        <w:numPr>
          <w:ilvl w:val="0"/>
          <w:numId w:val="2"/>
        </w:numPr>
        <w:jc w:val="both"/>
        <w:rPr>
          <w:rFonts w:ascii="Times New Roman" w:hAnsi="Times New Roman"/>
          <w:b/>
          <w:sz w:val="20"/>
        </w:rPr>
      </w:pPr>
      <w:r>
        <w:rPr>
          <w:rFonts w:ascii="Times New Roman" w:hAnsi="Times New Roman"/>
          <w:b/>
          <w:sz w:val="20"/>
        </w:rPr>
        <w:t>Time Schedule for Deliverables and Reporting Requirements</w:t>
      </w:r>
    </w:p>
    <w:p w14:paraId="3F76B485" w14:textId="77777777" w:rsidR="003656A3" w:rsidRDefault="00CF038E" w:rsidP="00B508F1">
      <w:pPr>
        <w:jc w:val="both"/>
        <w:rPr>
          <w:rFonts w:ascii="Times New Roman" w:hAnsi="Times New Roman"/>
          <w:sz w:val="20"/>
        </w:rPr>
      </w:pPr>
      <w:r>
        <w:rPr>
          <w:rFonts w:ascii="Times New Roman" w:hAnsi="Times New Roman"/>
          <w:sz w:val="20"/>
        </w:rPr>
        <w:t>The expected time frame for the project is outlined below.</w:t>
      </w:r>
    </w:p>
    <w:tbl>
      <w:tblPr>
        <w:tblW w:w="9350" w:type="dxa"/>
        <w:tblCellMar>
          <w:left w:w="10" w:type="dxa"/>
          <w:right w:w="10" w:type="dxa"/>
        </w:tblCellMar>
        <w:tblLook w:val="0000" w:firstRow="0" w:lastRow="0" w:firstColumn="0" w:lastColumn="0" w:noHBand="0" w:noVBand="0"/>
      </w:tblPr>
      <w:tblGrid>
        <w:gridCol w:w="4675"/>
        <w:gridCol w:w="4675"/>
      </w:tblGrid>
      <w:tr w:rsidR="003656A3" w14:paraId="6949AFF1" w14:textId="77777777">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83A18"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Kick-off Meeting</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97427"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In-person, Week 1</w:t>
            </w:r>
          </w:p>
        </w:tc>
      </w:tr>
      <w:tr w:rsidR="003656A3" w14:paraId="0406D2A3" w14:textId="77777777">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F9E18"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Desk-Based Research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EDFC"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Week 1-2</w:t>
            </w:r>
          </w:p>
        </w:tc>
      </w:tr>
      <w:tr w:rsidR="003656A3" w14:paraId="7BC73FF9" w14:textId="77777777">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B74E2"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Methodology and Work Plan Development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FC862"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Week 2-3</w:t>
            </w:r>
          </w:p>
        </w:tc>
      </w:tr>
      <w:tr w:rsidR="003656A3" w14:paraId="6BA94224" w14:textId="77777777">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E34A3"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Inception Report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60A63"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Week 3</w:t>
            </w:r>
          </w:p>
        </w:tc>
      </w:tr>
      <w:tr w:rsidR="003656A3" w14:paraId="1BE42A1E" w14:textId="77777777">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5889"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Data Collection – Field Missions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06A8A"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Weeks 4-6</w:t>
            </w:r>
          </w:p>
        </w:tc>
      </w:tr>
      <w:tr w:rsidR="003656A3" w14:paraId="74895C73" w14:textId="77777777">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08FA7"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Data Synthesis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3A979"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Week 7</w:t>
            </w:r>
          </w:p>
        </w:tc>
      </w:tr>
      <w:tr w:rsidR="003656A3" w14:paraId="095553D4" w14:textId="77777777">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C8B48"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Project Update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82B62"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In-person; week 8</w:t>
            </w:r>
          </w:p>
        </w:tc>
      </w:tr>
      <w:tr w:rsidR="003656A3" w14:paraId="7FB886FD" w14:textId="77777777">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9DFF"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Draft Takeaway Messages (written)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2F908"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Week 10</w:t>
            </w:r>
          </w:p>
        </w:tc>
      </w:tr>
      <w:tr w:rsidR="003656A3" w14:paraId="456FEA86" w14:textId="77777777">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F8501"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Draft Report to Client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E6330"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Week 13</w:t>
            </w:r>
          </w:p>
        </w:tc>
      </w:tr>
      <w:tr w:rsidR="003656A3" w14:paraId="522A6EB6" w14:textId="77777777">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4F875"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Discussion of Draft Report with Client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A248"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Week 15</w:t>
            </w:r>
          </w:p>
        </w:tc>
      </w:tr>
      <w:tr w:rsidR="003656A3" w14:paraId="4FCE0037" w14:textId="77777777">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60BB1"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 xml:space="preserve">Final Report to Client – inclusive of Standard </w:t>
            </w:r>
            <w:proofErr w:type="spellStart"/>
            <w:r>
              <w:rPr>
                <w:rFonts w:ascii="Times New Roman" w:hAnsi="Times New Roman"/>
                <w:sz w:val="20"/>
                <w:lang w:val="en-US"/>
              </w:rPr>
              <w:t>MicroGrid</w:t>
            </w:r>
            <w:proofErr w:type="spellEnd"/>
            <w:r>
              <w:rPr>
                <w:rFonts w:ascii="Times New Roman" w:hAnsi="Times New Roman"/>
                <w:sz w:val="20"/>
                <w:lang w:val="en-US"/>
              </w:rPr>
              <w:t xml:space="preserve"> recent progress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B5B64"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Week 17</w:t>
            </w:r>
          </w:p>
        </w:tc>
      </w:tr>
      <w:tr w:rsidR="003656A3" w14:paraId="4D4A66A3" w14:textId="77777777">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B259C"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Presentation and final discussion of results with Client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E8D2A" w14:textId="77777777" w:rsidR="003656A3" w:rsidRDefault="00CF038E" w:rsidP="00B508F1">
            <w:pPr>
              <w:spacing w:after="0" w:line="240" w:lineRule="auto"/>
              <w:jc w:val="both"/>
              <w:rPr>
                <w:rFonts w:ascii="Times New Roman" w:hAnsi="Times New Roman"/>
                <w:sz w:val="20"/>
                <w:lang w:val="en-US"/>
              </w:rPr>
            </w:pPr>
            <w:r>
              <w:rPr>
                <w:rFonts w:ascii="Times New Roman" w:hAnsi="Times New Roman"/>
                <w:sz w:val="20"/>
                <w:lang w:val="en-US"/>
              </w:rPr>
              <w:t>In-person; week 20</w:t>
            </w:r>
          </w:p>
        </w:tc>
      </w:tr>
    </w:tbl>
    <w:p w14:paraId="39B30B0A" w14:textId="77777777" w:rsidR="003656A3" w:rsidRDefault="00CF038E" w:rsidP="00B508F1">
      <w:pPr>
        <w:pStyle w:val="ListParagraph"/>
        <w:numPr>
          <w:ilvl w:val="0"/>
          <w:numId w:val="2"/>
        </w:numPr>
        <w:jc w:val="both"/>
        <w:rPr>
          <w:rFonts w:ascii="Times New Roman" w:hAnsi="Times New Roman"/>
          <w:b/>
          <w:sz w:val="20"/>
        </w:rPr>
      </w:pPr>
      <w:r>
        <w:rPr>
          <w:rFonts w:ascii="Times New Roman" w:hAnsi="Times New Roman"/>
          <w:b/>
          <w:sz w:val="20"/>
        </w:rPr>
        <w:t>Proposals</w:t>
      </w:r>
    </w:p>
    <w:p w14:paraId="24BB5135" w14:textId="77777777" w:rsidR="003656A3" w:rsidRDefault="00CF038E" w:rsidP="00B508F1">
      <w:pPr>
        <w:jc w:val="both"/>
        <w:rPr>
          <w:rFonts w:ascii="Times New Roman" w:hAnsi="Times New Roman"/>
          <w:sz w:val="20"/>
        </w:rPr>
      </w:pPr>
      <w:r>
        <w:rPr>
          <w:rFonts w:ascii="Times New Roman" w:hAnsi="Times New Roman"/>
          <w:sz w:val="20"/>
        </w:rPr>
        <w:t>Consultants are requested to submit a Technical Proposal of no longer than 10 pages (exclusive of Annex). Technical Proposals should contain the following:</w:t>
      </w:r>
    </w:p>
    <w:p w14:paraId="4127182C" w14:textId="77777777" w:rsidR="003656A3" w:rsidRDefault="00CF038E" w:rsidP="00B508F1">
      <w:pPr>
        <w:pStyle w:val="ListParagraph"/>
        <w:numPr>
          <w:ilvl w:val="0"/>
          <w:numId w:val="6"/>
        </w:numPr>
        <w:jc w:val="both"/>
        <w:rPr>
          <w:rFonts w:ascii="Times New Roman" w:hAnsi="Times New Roman"/>
          <w:sz w:val="20"/>
        </w:rPr>
      </w:pPr>
      <w:r>
        <w:rPr>
          <w:rFonts w:ascii="Times New Roman" w:hAnsi="Times New Roman"/>
          <w:sz w:val="20"/>
        </w:rPr>
        <w:t>A Technical Proposal submission cover sheet signed by an authorized representative of the Consultant;</w:t>
      </w:r>
    </w:p>
    <w:p w14:paraId="13D7397D" w14:textId="77777777" w:rsidR="003656A3" w:rsidRDefault="00CF038E" w:rsidP="00B508F1">
      <w:pPr>
        <w:pStyle w:val="ListParagraph"/>
        <w:numPr>
          <w:ilvl w:val="0"/>
          <w:numId w:val="6"/>
        </w:numPr>
        <w:jc w:val="both"/>
        <w:rPr>
          <w:rFonts w:ascii="Times New Roman" w:hAnsi="Times New Roman"/>
          <w:sz w:val="20"/>
        </w:rPr>
      </w:pPr>
      <w:r>
        <w:rPr>
          <w:rFonts w:ascii="Times New Roman" w:hAnsi="Times New Roman"/>
          <w:sz w:val="20"/>
        </w:rPr>
        <w:t>Description of Consultant;</w:t>
      </w:r>
    </w:p>
    <w:p w14:paraId="42C51A4C" w14:textId="77777777" w:rsidR="003656A3" w:rsidRDefault="00CF038E" w:rsidP="00B508F1">
      <w:pPr>
        <w:pStyle w:val="ListParagraph"/>
        <w:numPr>
          <w:ilvl w:val="0"/>
          <w:numId w:val="6"/>
        </w:numPr>
        <w:jc w:val="both"/>
        <w:rPr>
          <w:rFonts w:ascii="Times New Roman" w:hAnsi="Times New Roman"/>
          <w:sz w:val="20"/>
        </w:rPr>
      </w:pPr>
      <w:r>
        <w:rPr>
          <w:rFonts w:ascii="Times New Roman" w:hAnsi="Times New Roman"/>
          <w:sz w:val="20"/>
        </w:rPr>
        <w:t>Comments or Suggestions on the Scope of Work;</w:t>
      </w:r>
    </w:p>
    <w:p w14:paraId="1E8E9DB1" w14:textId="77777777" w:rsidR="003656A3" w:rsidRDefault="00CF038E" w:rsidP="00B508F1">
      <w:pPr>
        <w:pStyle w:val="ListParagraph"/>
        <w:numPr>
          <w:ilvl w:val="0"/>
          <w:numId w:val="6"/>
        </w:numPr>
        <w:jc w:val="both"/>
        <w:rPr>
          <w:rFonts w:ascii="Times New Roman" w:hAnsi="Times New Roman"/>
          <w:sz w:val="20"/>
        </w:rPr>
      </w:pPr>
      <w:r>
        <w:rPr>
          <w:rFonts w:ascii="Times New Roman" w:hAnsi="Times New Roman"/>
          <w:sz w:val="20"/>
        </w:rPr>
        <w:t>Preliminary description of Methodology and Work Plan;</w:t>
      </w:r>
    </w:p>
    <w:p w14:paraId="60445F19" w14:textId="77777777" w:rsidR="003656A3" w:rsidRDefault="00CF038E" w:rsidP="00B508F1">
      <w:pPr>
        <w:pStyle w:val="ListParagraph"/>
        <w:numPr>
          <w:ilvl w:val="0"/>
          <w:numId w:val="6"/>
        </w:numPr>
        <w:jc w:val="both"/>
        <w:rPr>
          <w:rFonts w:ascii="Times New Roman" w:hAnsi="Times New Roman"/>
          <w:sz w:val="20"/>
        </w:rPr>
      </w:pPr>
      <w:r>
        <w:rPr>
          <w:rFonts w:ascii="Times New Roman" w:hAnsi="Times New Roman"/>
          <w:sz w:val="20"/>
        </w:rPr>
        <w:t>Suggested key impact metrics to be assessed per investee;</w:t>
      </w:r>
    </w:p>
    <w:p w14:paraId="3A012D15" w14:textId="77777777" w:rsidR="003656A3" w:rsidRDefault="00CF038E" w:rsidP="00B508F1">
      <w:pPr>
        <w:pStyle w:val="ListParagraph"/>
        <w:numPr>
          <w:ilvl w:val="0"/>
          <w:numId w:val="6"/>
        </w:numPr>
        <w:jc w:val="both"/>
        <w:rPr>
          <w:rFonts w:ascii="Times New Roman" w:hAnsi="Times New Roman"/>
          <w:sz w:val="20"/>
        </w:rPr>
      </w:pPr>
      <w:r>
        <w:rPr>
          <w:rFonts w:ascii="Times New Roman" w:hAnsi="Times New Roman"/>
          <w:sz w:val="20"/>
        </w:rPr>
        <w:t>Composition of proposed team, including task assignments and level of effort;</w:t>
      </w:r>
    </w:p>
    <w:p w14:paraId="5A2B40CA" w14:textId="77777777" w:rsidR="003656A3" w:rsidRDefault="00CF038E" w:rsidP="00B508F1">
      <w:pPr>
        <w:pStyle w:val="ListParagraph"/>
        <w:numPr>
          <w:ilvl w:val="0"/>
          <w:numId w:val="6"/>
        </w:numPr>
        <w:jc w:val="both"/>
        <w:rPr>
          <w:rFonts w:ascii="Times New Roman" w:hAnsi="Times New Roman"/>
          <w:sz w:val="20"/>
        </w:rPr>
      </w:pPr>
      <w:r>
        <w:rPr>
          <w:rFonts w:ascii="Times New Roman" w:hAnsi="Times New Roman"/>
          <w:sz w:val="20"/>
        </w:rPr>
        <w:t>Annex: Signed CVs of project team</w:t>
      </w:r>
    </w:p>
    <w:p w14:paraId="48616E22" w14:textId="77777777" w:rsidR="003656A3" w:rsidRDefault="00CF038E" w:rsidP="00B508F1">
      <w:pPr>
        <w:pStyle w:val="ListParagraph"/>
        <w:numPr>
          <w:ilvl w:val="0"/>
          <w:numId w:val="6"/>
        </w:numPr>
        <w:jc w:val="both"/>
        <w:rPr>
          <w:rFonts w:ascii="Times New Roman" w:hAnsi="Times New Roman"/>
          <w:sz w:val="20"/>
        </w:rPr>
      </w:pPr>
      <w:r>
        <w:rPr>
          <w:rFonts w:ascii="Times New Roman" w:hAnsi="Times New Roman"/>
          <w:sz w:val="20"/>
        </w:rPr>
        <w:t>Annex: Shortlist of relevant project references from firm and/or members of project team.</w:t>
      </w:r>
    </w:p>
    <w:p w14:paraId="5CCAE5A4" w14:textId="77777777" w:rsidR="003656A3" w:rsidRDefault="00CF038E" w:rsidP="00B508F1">
      <w:pPr>
        <w:jc w:val="both"/>
        <w:rPr>
          <w:rFonts w:ascii="Times New Roman" w:hAnsi="Times New Roman"/>
          <w:sz w:val="20"/>
        </w:rPr>
      </w:pPr>
      <w:r>
        <w:rPr>
          <w:rFonts w:ascii="Times New Roman" w:hAnsi="Times New Roman"/>
          <w:sz w:val="20"/>
        </w:rPr>
        <w:t>Consultants are requested to submit a Financial Proposal submission cover sheet signed by an authorized representative of the Consultant. Financial Proposals should include a full project budget aligned to the Operating Policies and Procedures of InfraCo Africa, January 2015.</w:t>
      </w:r>
    </w:p>
    <w:p w14:paraId="0AC5F811" w14:textId="77777777" w:rsidR="003656A3" w:rsidRDefault="00CF038E" w:rsidP="00B508F1">
      <w:pPr>
        <w:pStyle w:val="ListParagraph"/>
        <w:numPr>
          <w:ilvl w:val="0"/>
          <w:numId w:val="2"/>
        </w:numPr>
        <w:jc w:val="both"/>
      </w:pPr>
      <w:r>
        <w:rPr>
          <w:rFonts w:ascii="Times New Roman" w:hAnsi="Times New Roman"/>
          <w:b/>
          <w:sz w:val="20"/>
        </w:rPr>
        <w:t>Input from InfraCo Africa</w:t>
      </w:r>
      <w:r>
        <w:rPr>
          <w:rFonts w:ascii="Times New Roman" w:hAnsi="Times New Roman"/>
          <w:sz w:val="20"/>
        </w:rPr>
        <w:t xml:space="preserve"> </w:t>
      </w:r>
      <w:r>
        <w:rPr>
          <w:rFonts w:ascii="Times New Roman" w:hAnsi="Times New Roman"/>
          <w:b/>
          <w:sz w:val="20"/>
        </w:rPr>
        <w:t>and Counterpart Personnel</w:t>
      </w:r>
    </w:p>
    <w:p w14:paraId="67CA65BC" w14:textId="77777777" w:rsidR="003656A3" w:rsidRDefault="00CF038E" w:rsidP="00B508F1">
      <w:pPr>
        <w:jc w:val="both"/>
        <w:rPr>
          <w:rFonts w:ascii="Times New Roman" w:hAnsi="Times New Roman"/>
          <w:sz w:val="20"/>
        </w:rPr>
      </w:pPr>
      <w:r>
        <w:rPr>
          <w:rFonts w:ascii="Times New Roman" w:hAnsi="Times New Roman"/>
          <w:sz w:val="20"/>
        </w:rPr>
        <w:t>InfraCo Africa will provide the following project inputs:</w:t>
      </w:r>
    </w:p>
    <w:p w14:paraId="5AADDB06" w14:textId="77777777" w:rsidR="003656A3" w:rsidRDefault="00CF038E" w:rsidP="00B508F1">
      <w:pPr>
        <w:pStyle w:val="ListParagraph"/>
        <w:numPr>
          <w:ilvl w:val="0"/>
          <w:numId w:val="7"/>
        </w:numPr>
        <w:jc w:val="both"/>
        <w:rPr>
          <w:rFonts w:ascii="Times New Roman" w:hAnsi="Times New Roman"/>
          <w:sz w:val="20"/>
        </w:rPr>
      </w:pPr>
      <w:r>
        <w:rPr>
          <w:rFonts w:ascii="Times New Roman" w:hAnsi="Times New Roman"/>
          <w:sz w:val="20"/>
        </w:rPr>
        <w:t>Facilitate introductions to and ensure full cooperation of investee companies;</w:t>
      </w:r>
    </w:p>
    <w:p w14:paraId="5AB86D70" w14:textId="77777777" w:rsidR="003656A3" w:rsidRDefault="00CF038E" w:rsidP="00B508F1">
      <w:pPr>
        <w:pStyle w:val="ListParagraph"/>
        <w:numPr>
          <w:ilvl w:val="0"/>
          <w:numId w:val="7"/>
        </w:numPr>
        <w:jc w:val="both"/>
        <w:rPr>
          <w:rFonts w:ascii="Times New Roman" w:hAnsi="Times New Roman"/>
          <w:sz w:val="20"/>
        </w:rPr>
      </w:pPr>
      <w:r>
        <w:rPr>
          <w:rFonts w:ascii="Times New Roman" w:hAnsi="Times New Roman"/>
          <w:sz w:val="20"/>
        </w:rPr>
        <w:t>Facilitate introductions to relevant public and private stakeholders as requested/required by the consultant team;</w:t>
      </w:r>
    </w:p>
    <w:p w14:paraId="704B4FFB" w14:textId="77777777" w:rsidR="003656A3" w:rsidRDefault="00CF038E" w:rsidP="00B508F1">
      <w:pPr>
        <w:pStyle w:val="ListParagraph"/>
        <w:numPr>
          <w:ilvl w:val="0"/>
          <w:numId w:val="7"/>
        </w:numPr>
        <w:jc w:val="both"/>
        <w:rPr>
          <w:rFonts w:ascii="Times New Roman" w:hAnsi="Times New Roman"/>
          <w:sz w:val="20"/>
        </w:rPr>
      </w:pPr>
      <w:r>
        <w:rPr>
          <w:rFonts w:ascii="Times New Roman" w:hAnsi="Times New Roman"/>
          <w:sz w:val="20"/>
        </w:rPr>
        <w:t>Relevant project documentation as requested/required by the consultant team.</w:t>
      </w:r>
    </w:p>
    <w:p w14:paraId="14483869" w14:textId="77777777" w:rsidR="003656A3" w:rsidRDefault="00CF038E" w:rsidP="00B508F1">
      <w:pPr>
        <w:jc w:val="both"/>
      </w:pPr>
      <w:r>
        <w:rPr>
          <w:rFonts w:ascii="Times New Roman" w:hAnsi="Times New Roman"/>
          <w:sz w:val="20"/>
        </w:rPr>
        <w:t xml:space="preserve">The main InfraCo Africa counterpart to be involved in the Assignment is: Mr. Bertrand Belben, Email: </w:t>
      </w:r>
      <w:hyperlink r:id="rId7" w:history="1">
        <w:r>
          <w:rPr>
            <w:rStyle w:val="Hyperlink"/>
            <w:rFonts w:ascii="Times New Roman" w:hAnsi="Times New Roman"/>
            <w:sz w:val="20"/>
          </w:rPr>
          <w:t>bbelben@infracoafrica.com</w:t>
        </w:r>
      </w:hyperlink>
      <w:r>
        <w:rPr>
          <w:rFonts w:ascii="Times New Roman" w:hAnsi="Times New Roman"/>
          <w:sz w:val="20"/>
        </w:rPr>
        <w:t xml:space="preserve"> </w:t>
      </w:r>
    </w:p>
    <w:p w14:paraId="36D04477" w14:textId="77777777" w:rsidR="003656A3" w:rsidRDefault="00CF038E" w:rsidP="00B508F1">
      <w:pPr>
        <w:pStyle w:val="ListParagraph"/>
        <w:numPr>
          <w:ilvl w:val="0"/>
          <w:numId w:val="2"/>
        </w:numPr>
        <w:jc w:val="both"/>
        <w:rPr>
          <w:rFonts w:ascii="Times New Roman" w:hAnsi="Times New Roman"/>
          <w:b/>
          <w:sz w:val="20"/>
        </w:rPr>
      </w:pPr>
      <w:r>
        <w:rPr>
          <w:rFonts w:ascii="Times New Roman" w:hAnsi="Times New Roman"/>
          <w:b/>
          <w:sz w:val="20"/>
        </w:rPr>
        <w:t>Language</w:t>
      </w:r>
    </w:p>
    <w:p w14:paraId="6EDF4E89" w14:textId="77777777" w:rsidR="003656A3" w:rsidRDefault="00CF038E" w:rsidP="00C52A3C">
      <w:pPr>
        <w:spacing w:before="240"/>
        <w:ind w:firstLine="360"/>
        <w:jc w:val="both"/>
        <w:rPr>
          <w:rFonts w:ascii="Times New Roman" w:hAnsi="Times New Roman"/>
          <w:sz w:val="20"/>
          <w:szCs w:val="24"/>
        </w:rPr>
      </w:pPr>
      <w:r>
        <w:rPr>
          <w:rFonts w:ascii="Times New Roman" w:hAnsi="Times New Roman"/>
          <w:sz w:val="20"/>
          <w:szCs w:val="24"/>
        </w:rPr>
        <w:t xml:space="preserve">The language of the requested services is English. </w:t>
      </w:r>
    </w:p>
    <w:p w14:paraId="0C6E49F8" w14:textId="77777777" w:rsidR="003656A3" w:rsidRDefault="00CF038E" w:rsidP="00B508F1">
      <w:pPr>
        <w:pStyle w:val="ListParagraph"/>
        <w:numPr>
          <w:ilvl w:val="0"/>
          <w:numId w:val="2"/>
        </w:numPr>
        <w:jc w:val="both"/>
        <w:rPr>
          <w:rFonts w:ascii="Times New Roman" w:hAnsi="Times New Roman"/>
          <w:b/>
          <w:sz w:val="20"/>
        </w:rPr>
      </w:pPr>
      <w:r>
        <w:rPr>
          <w:rFonts w:ascii="Times New Roman" w:hAnsi="Times New Roman"/>
          <w:b/>
          <w:sz w:val="20"/>
        </w:rPr>
        <w:t xml:space="preserve">Confidentiality </w:t>
      </w:r>
    </w:p>
    <w:p w14:paraId="7E186364" w14:textId="4449C535" w:rsidR="003656A3" w:rsidRDefault="00CF038E" w:rsidP="00B508F1">
      <w:pPr>
        <w:ind w:firstLine="360"/>
        <w:jc w:val="both"/>
        <w:rPr>
          <w:rFonts w:ascii="Times New Roman" w:hAnsi="Times New Roman"/>
          <w:sz w:val="20"/>
        </w:rPr>
      </w:pPr>
      <w:r>
        <w:rPr>
          <w:rFonts w:ascii="Times New Roman" w:hAnsi="Times New Roman"/>
          <w:sz w:val="20"/>
        </w:rPr>
        <w:t>All documents which are part of this RFP will be treated as Confidential.</w:t>
      </w:r>
    </w:p>
    <w:p w14:paraId="5D1F5247" w14:textId="0E853A1B" w:rsidR="00021F9A" w:rsidRPr="00021F9A" w:rsidRDefault="00021F9A" w:rsidP="00021F9A">
      <w:pPr>
        <w:pStyle w:val="ListParagraph"/>
        <w:numPr>
          <w:ilvl w:val="0"/>
          <w:numId w:val="2"/>
        </w:numPr>
        <w:jc w:val="both"/>
        <w:rPr>
          <w:rFonts w:ascii="Times New Roman" w:hAnsi="Times New Roman"/>
          <w:b/>
          <w:sz w:val="20"/>
        </w:rPr>
      </w:pPr>
      <w:r w:rsidRPr="00021F9A">
        <w:rPr>
          <w:rFonts w:ascii="Times New Roman" w:hAnsi="Times New Roman"/>
          <w:b/>
          <w:sz w:val="20"/>
        </w:rPr>
        <w:t>Response date</w:t>
      </w:r>
      <w:r>
        <w:rPr>
          <w:rFonts w:ascii="Times New Roman" w:hAnsi="Times New Roman"/>
          <w:b/>
          <w:sz w:val="20"/>
        </w:rPr>
        <w:t xml:space="preserve"> and time</w:t>
      </w:r>
    </w:p>
    <w:p w14:paraId="1564FEF1" w14:textId="3CD276D3" w:rsidR="00021F9A" w:rsidRDefault="00021F9A" w:rsidP="00B508F1">
      <w:pPr>
        <w:ind w:firstLine="360"/>
        <w:jc w:val="both"/>
        <w:rPr>
          <w:rFonts w:ascii="Times New Roman" w:hAnsi="Times New Roman"/>
          <w:sz w:val="20"/>
        </w:rPr>
      </w:pPr>
      <w:r>
        <w:rPr>
          <w:rFonts w:ascii="Times New Roman" w:hAnsi="Times New Roman"/>
          <w:sz w:val="20"/>
        </w:rPr>
        <w:t xml:space="preserve">Please respond with you offer no later than </w:t>
      </w:r>
      <w:r w:rsidR="00362964">
        <w:rPr>
          <w:rFonts w:ascii="Times New Roman" w:hAnsi="Times New Roman"/>
          <w:sz w:val="20"/>
        </w:rPr>
        <w:t>11th</w:t>
      </w:r>
      <w:r>
        <w:rPr>
          <w:rFonts w:ascii="Times New Roman" w:hAnsi="Times New Roman"/>
          <w:sz w:val="20"/>
        </w:rPr>
        <w:t xml:space="preserve"> December 2017 midnight GMT.</w:t>
      </w:r>
    </w:p>
    <w:p w14:paraId="08A9EB4B" w14:textId="77777777" w:rsidR="003656A3" w:rsidRDefault="003656A3" w:rsidP="00362964">
      <w:pPr>
        <w:jc w:val="center"/>
      </w:pPr>
      <w:bookmarkStart w:id="0" w:name="_GoBack"/>
      <w:bookmarkEnd w:id="0"/>
    </w:p>
    <w:sectPr w:rsidR="003656A3">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5131F" w14:textId="77777777" w:rsidR="00AD3664" w:rsidRDefault="00AD3664">
      <w:pPr>
        <w:spacing w:after="0" w:line="240" w:lineRule="auto"/>
      </w:pPr>
      <w:r>
        <w:separator/>
      </w:r>
    </w:p>
  </w:endnote>
  <w:endnote w:type="continuationSeparator" w:id="0">
    <w:p w14:paraId="398589FA" w14:textId="77777777" w:rsidR="00AD3664" w:rsidRDefault="00AD3664">
      <w:pPr>
        <w:spacing w:after="0" w:line="240" w:lineRule="auto"/>
      </w:pPr>
      <w:r>
        <w:continuationSeparator/>
      </w:r>
    </w:p>
  </w:endnote>
  <w:endnote w:type="continuationNotice" w:id="1">
    <w:p w14:paraId="69034051" w14:textId="77777777" w:rsidR="00AD3664" w:rsidRDefault="00AD36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Light">
    <w:panose1 w:val="020B0502040204020203"/>
    <w:charset w:val="86"/>
    <w:family w:val="swiss"/>
    <w:pitch w:val="variable"/>
    <w:sig w:usb0="A00002BF" w:usb1="28CF0010" w:usb2="00000016" w:usb3="00000000" w:csb0="0004000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7A65" w14:textId="6226B47E" w:rsidR="00327495" w:rsidRDefault="00CF038E">
    <w:pPr>
      <w:pStyle w:val="Footer"/>
      <w:jc w:val="right"/>
    </w:pPr>
    <w:r>
      <w:rPr>
        <w:lang w:val="de-DE"/>
      </w:rPr>
      <w:fldChar w:fldCharType="begin"/>
    </w:r>
    <w:r>
      <w:rPr>
        <w:lang w:val="de-DE"/>
      </w:rPr>
      <w:instrText xml:space="preserve"> PAGE </w:instrText>
    </w:r>
    <w:r>
      <w:rPr>
        <w:lang w:val="de-DE"/>
      </w:rPr>
      <w:fldChar w:fldCharType="separate"/>
    </w:r>
    <w:r w:rsidR="00362964">
      <w:rPr>
        <w:noProof/>
        <w:lang w:val="de-DE"/>
      </w:rPr>
      <w:t>4</w:t>
    </w:r>
    <w:r>
      <w:rPr>
        <w:lang w:val="de-DE"/>
      </w:rPr>
      <w:fldChar w:fldCharType="end"/>
    </w:r>
  </w:p>
  <w:p w14:paraId="605C4B75" w14:textId="77777777" w:rsidR="00327495" w:rsidRDefault="00362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2E249" w14:textId="77777777" w:rsidR="00AD3664" w:rsidRDefault="00AD3664">
      <w:pPr>
        <w:spacing w:after="0" w:line="240" w:lineRule="auto"/>
      </w:pPr>
      <w:r>
        <w:rPr>
          <w:color w:val="000000"/>
        </w:rPr>
        <w:separator/>
      </w:r>
    </w:p>
  </w:footnote>
  <w:footnote w:type="continuationSeparator" w:id="0">
    <w:p w14:paraId="2720DD0C" w14:textId="77777777" w:rsidR="00AD3664" w:rsidRDefault="00AD3664">
      <w:pPr>
        <w:spacing w:after="0" w:line="240" w:lineRule="auto"/>
      </w:pPr>
      <w:r>
        <w:continuationSeparator/>
      </w:r>
    </w:p>
  </w:footnote>
  <w:footnote w:type="continuationNotice" w:id="1">
    <w:p w14:paraId="77A5CFDD" w14:textId="77777777" w:rsidR="00AD3664" w:rsidRDefault="00AD36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84A82" w14:textId="77777777" w:rsidR="006A3EFD" w:rsidRDefault="006A3EFD" w:rsidP="00B50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4D6C"/>
    <w:multiLevelType w:val="multilevel"/>
    <w:tmpl w:val="BA24ACE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20FF16AD"/>
    <w:multiLevelType w:val="multilevel"/>
    <w:tmpl w:val="58E25D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27E64BEF"/>
    <w:multiLevelType w:val="multilevel"/>
    <w:tmpl w:val="8C14630E"/>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1108C9"/>
    <w:multiLevelType w:val="multilevel"/>
    <w:tmpl w:val="7980ADB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B1D1F9B"/>
    <w:multiLevelType w:val="multilevel"/>
    <w:tmpl w:val="C8FE5990"/>
    <w:lvl w:ilvl="0">
      <w:start w:val="1"/>
      <w:numFmt w:val="decimal"/>
      <w:lvlText w:val="%1."/>
      <w:lvlJc w:val="left"/>
      <w:pPr>
        <w:ind w:left="360" w:hanging="360"/>
      </w:pPr>
      <w:rPr>
        <w:rFonts w:ascii="Times New Roman" w:hAnsi="Times New Roman" w:cs="Times New Roman" w:hint="default"/>
        <w:b/>
        <w:sz w:val="20"/>
        <w:szCs w:val="20"/>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ACA192E"/>
    <w:multiLevelType w:val="multilevel"/>
    <w:tmpl w:val="636EE57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4A211849"/>
    <w:multiLevelType w:val="multilevel"/>
    <w:tmpl w:val="DD942A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593B0491"/>
    <w:multiLevelType w:val="multilevel"/>
    <w:tmpl w:val="E1DC7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A522C4"/>
    <w:multiLevelType w:val="multilevel"/>
    <w:tmpl w:val="032E7DA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662308D0"/>
    <w:multiLevelType w:val="multilevel"/>
    <w:tmpl w:val="97EA783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6ECC6337"/>
    <w:multiLevelType w:val="multilevel"/>
    <w:tmpl w:val="217CD7E4"/>
    <w:styleLink w:val="WWOutlineListStyle"/>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none"/>
      <w:lvlText w:val="%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11" w15:restartNumberingAfterBreak="0">
    <w:nsid w:val="7525655F"/>
    <w:multiLevelType w:val="multilevel"/>
    <w:tmpl w:val="68CE0EB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CA238B1"/>
    <w:multiLevelType w:val="multilevel"/>
    <w:tmpl w:val="24A67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4"/>
  </w:num>
  <w:num w:numId="3">
    <w:abstractNumId w:val="8"/>
  </w:num>
  <w:num w:numId="4">
    <w:abstractNumId w:val="7"/>
  </w:num>
  <w:num w:numId="5">
    <w:abstractNumId w:val="0"/>
  </w:num>
  <w:num w:numId="6">
    <w:abstractNumId w:val="5"/>
  </w:num>
  <w:num w:numId="7">
    <w:abstractNumId w:val="11"/>
  </w:num>
  <w:num w:numId="8">
    <w:abstractNumId w:val="2"/>
  </w:num>
  <w:num w:numId="9">
    <w:abstractNumId w:val="1"/>
  </w:num>
  <w:num w:numId="10">
    <w:abstractNumId w:val="12"/>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A3"/>
    <w:rsid w:val="00021F9A"/>
    <w:rsid w:val="00080312"/>
    <w:rsid w:val="000A7952"/>
    <w:rsid w:val="000F2962"/>
    <w:rsid w:val="0016585C"/>
    <w:rsid w:val="001E25EF"/>
    <w:rsid w:val="00231C67"/>
    <w:rsid w:val="00250163"/>
    <w:rsid w:val="002D6005"/>
    <w:rsid w:val="002E0E79"/>
    <w:rsid w:val="00304D36"/>
    <w:rsid w:val="00351A35"/>
    <w:rsid w:val="00362964"/>
    <w:rsid w:val="003656A3"/>
    <w:rsid w:val="003A4CC8"/>
    <w:rsid w:val="003B1253"/>
    <w:rsid w:val="004E51A8"/>
    <w:rsid w:val="004F1BC6"/>
    <w:rsid w:val="00527C5E"/>
    <w:rsid w:val="00547E5D"/>
    <w:rsid w:val="005616B5"/>
    <w:rsid w:val="005D275A"/>
    <w:rsid w:val="005F4CF5"/>
    <w:rsid w:val="00677CBE"/>
    <w:rsid w:val="006A3EFD"/>
    <w:rsid w:val="00781963"/>
    <w:rsid w:val="007A1B9A"/>
    <w:rsid w:val="007E2D5A"/>
    <w:rsid w:val="008D2B4D"/>
    <w:rsid w:val="008F4E34"/>
    <w:rsid w:val="0095267B"/>
    <w:rsid w:val="009626A6"/>
    <w:rsid w:val="00965958"/>
    <w:rsid w:val="009D49BF"/>
    <w:rsid w:val="00A51817"/>
    <w:rsid w:val="00A7647D"/>
    <w:rsid w:val="00AD3664"/>
    <w:rsid w:val="00AD737C"/>
    <w:rsid w:val="00B2199E"/>
    <w:rsid w:val="00B46764"/>
    <w:rsid w:val="00B508F1"/>
    <w:rsid w:val="00B961CB"/>
    <w:rsid w:val="00BD2D5F"/>
    <w:rsid w:val="00BF3F33"/>
    <w:rsid w:val="00C00819"/>
    <w:rsid w:val="00C03D5A"/>
    <w:rsid w:val="00C2169B"/>
    <w:rsid w:val="00C52A3C"/>
    <w:rsid w:val="00C77CDF"/>
    <w:rsid w:val="00CF038E"/>
    <w:rsid w:val="00D02A4A"/>
    <w:rsid w:val="00DC70B1"/>
    <w:rsid w:val="00F137BC"/>
    <w:rsid w:val="00F86F04"/>
    <w:rsid w:val="00FE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CD82"/>
  <w15:docId w15:val="{514DE772-893A-41CE-8B8D-83D59D6B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ascii="Microsoft YaHei Light" w:hAnsi="Microsoft YaHei Light"/>
    </w:rPr>
  </w:style>
  <w:style w:type="paragraph" w:styleId="Heading1">
    <w:name w:val="heading 1"/>
    <w:next w:val="Normal"/>
    <w:autoRedefine/>
    <w:pPr>
      <w:keepNext/>
      <w:keepLines/>
      <w:numPr>
        <w:numId w:val="1"/>
      </w:numPr>
      <w:suppressAutoHyphens/>
      <w:spacing w:before="240" w:after="120" w:line="240" w:lineRule="auto"/>
      <w:outlineLvl w:val="0"/>
    </w:pPr>
    <w:rPr>
      <w:rFonts w:ascii="Microsoft YaHei Light" w:eastAsia="Microsoft YaHei Light" w:hAnsi="Microsoft YaHei Light"/>
      <w:b/>
      <w:sz w:val="36"/>
      <w:szCs w:val="32"/>
      <w:lang w:val="en-US"/>
    </w:rPr>
  </w:style>
  <w:style w:type="paragraph" w:styleId="Heading2">
    <w:name w:val="heading 2"/>
    <w:basedOn w:val="Heading1"/>
    <w:next w:val="Normal"/>
    <w:autoRedefine/>
    <w:pPr>
      <w:numPr>
        <w:ilvl w:val="1"/>
      </w:numPr>
      <w:spacing w:before="40"/>
      <w:outlineLvl w:val="1"/>
    </w:pPr>
    <w:rPr>
      <w:sz w:val="28"/>
      <w:szCs w:val="26"/>
    </w:rPr>
  </w:style>
  <w:style w:type="paragraph" w:styleId="Heading3">
    <w:name w:val="heading 3"/>
    <w:basedOn w:val="Heading2"/>
    <w:next w:val="Normal"/>
    <w:autoRedefine/>
    <w:pPr>
      <w:numPr>
        <w:ilvl w:val="2"/>
      </w:numPr>
      <w:outlineLvl w:val="2"/>
    </w:pPr>
    <w:rPr>
      <w:rFonts w:ascii="Microsoft YaHei" w:eastAsia="Times New Roman" w:hAnsi="Microsoft YaHei"/>
      <w:b w:val="0"/>
      <w:szCs w:val="24"/>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E74B5"/>
    </w:rPr>
  </w:style>
  <w:style w:type="paragraph" w:styleId="Heading5">
    <w:name w:val="heading 5"/>
    <w:basedOn w:val="Heading4"/>
    <w:next w:val="Normal"/>
    <w:autoRedefine/>
    <w:pPr>
      <w:numPr>
        <w:ilvl w:val="4"/>
        <w:numId w:val="1"/>
      </w:numPr>
      <w:spacing w:after="120" w:line="240" w:lineRule="auto"/>
      <w:outlineLvl w:val="4"/>
    </w:pPr>
    <w:rPr>
      <w:rFonts w:ascii="Microsoft YaHei Light" w:hAnsi="Microsoft YaHei Light"/>
      <w:color w:val="auto"/>
      <w:sz w:val="28"/>
      <w:szCs w:val="24"/>
      <w:lang w:val="en-US"/>
    </w:rPr>
  </w:style>
  <w:style w:type="paragraph" w:styleId="Heading6">
    <w:name w:val="heading 6"/>
    <w:basedOn w:val="Heading5"/>
    <w:next w:val="Normal"/>
    <w:autoRedefine/>
    <w:pPr>
      <w:numPr>
        <w:ilvl w:val="5"/>
      </w:numPr>
      <w:outlineLvl w:val="5"/>
    </w:pPr>
    <w:rPr>
      <w:rFonts w:eastAsia="Microsoft YaHei"/>
      <w:b/>
      <w:i w:val="0"/>
      <w:caps/>
      <w:sz w:val="24"/>
    </w:rPr>
  </w:style>
  <w:style w:type="paragraph" w:styleId="Heading7">
    <w:name w:val="heading 7"/>
    <w:basedOn w:val="Heading6"/>
    <w:next w:val="Normal"/>
    <w:autoRedefine/>
    <w:pPr>
      <w:numPr>
        <w:ilvl w:val="6"/>
      </w:numPr>
      <w:outlineLvl w:val="6"/>
    </w:pPr>
    <w:rPr>
      <w:rFonts w:ascii="Microsoft YaHei" w:eastAsia="Times New Roman" w:hAnsi="Microsoft YaHei"/>
      <w:b w:val="0"/>
      <w:iCs w:val="0"/>
      <w:caps w:val="0"/>
    </w:rPr>
  </w:style>
  <w:style w:type="paragraph" w:styleId="Heading8">
    <w:name w:val="heading 8"/>
    <w:basedOn w:val="Heading7"/>
    <w:next w:val="Normal"/>
    <w:autoRedefine/>
    <w:pPr>
      <w:numPr>
        <w:ilvl w:val="7"/>
      </w:numPr>
      <w:outlineLvl w:val="7"/>
    </w:pPr>
    <w:rPr>
      <w:rFonts w:ascii="Microsoft YaHei Light" w:eastAsia="Microsoft YaHei" w:hAnsi="Microsoft YaHei Light"/>
      <w:b/>
      <w:caps/>
      <w:color w:val="272727"/>
      <w:sz w:val="21"/>
      <w:szCs w:val="21"/>
    </w:rPr>
  </w:style>
  <w:style w:type="paragraph" w:styleId="Heading9">
    <w:name w:val="heading 9"/>
    <w:basedOn w:val="Heading8"/>
    <w:next w:val="Normal"/>
    <w:autoRedefine/>
    <w:pPr>
      <w:numPr>
        <w:ilvl w:val="8"/>
      </w:numPr>
      <w:outlineLvl w:val="8"/>
    </w:pPr>
    <w:rPr>
      <w:b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basedOn w:val="DefaultParagraphFont"/>
    <w:rPr>
      <w:rFonts w:ascii="Microsoft YaHei Light" w:eastAsia="Microsoft YaHei Light" w:hAnsi="Microsoft YaHei Light" w:cs="Times New Roman"/>
      <w:b/>
      <w:sz w:val="36"/>
      <w:szCs w:val="32"/>
      <w:lang w:val="en-US"/>
    </w:rPr>
  </w:style>
  <w:style w:type="character" w:customStyle="1" w:styleId="Heading2Char">
    <w:name w:val="Heading 2 Char"/>
    <w:basedOn w:val="DefaultParagraphFont"/>
    <w:rPr>
      <w:rFonts w:ascii="Microsoft YaHei Light" w:eastAsia="Microsoft YaHei Light" w:hAnsi="Microsoft YaHei Light" w:cs="Times New Roman"/>
      <w:b/>
      <w:sz w:val="28"/>
      <w:szCs w:val="26"/>
      <w:lang w:val="en-US"/>
    </w:rPr>
  </w:style>
  <w:style w:type="character" w:customStyle="1" w:styleId="Heading3Char">
    <w:name w:val="Heading 3 Char"/>
    <w:basedOn w:val="DefaultParagraphFont"/>
    <w:rPr>
      <w:rFonts w:ascii="Microsoft YaHei" w:eastAsia="Times New Roman" w:hAnsi="Microsoft YaHei" w:cs="Times New Roman"/>
      <w:sz w:val="28"/>
      <w:szCs w:val="24"/>
      <w:lang w:val="en-US"/>
    </w:rPr>
  </w:style>
  <w:style w:type="character" w:customStyle="1" w:styleId="Heading5Char">
    <w:name w:val="Heading 5 Char"/>
    <w:basedOn w:val="DefaultParagraphFont"/>
    <w:rPr>
      <w:rFonts w:ascii="Microsoft YaHei Light" w:eastAsia="Times New Roman" w:hAnsi="Microsoft YaHei Light" w:cs="Times New Roman"/>
      <w:i/>
      <w:iCs/>
      <w:sz w:val="28"/>
      <w:szCs w:val="24"/>
      <w:lang w:val="en-US"/>
    </w:rPr>
  </w:style>
  <w:style w:type="character" w:customStyle="1" w:styleId="Heading6Char">
    <w:name w:val="Heading 6 Char"/>
    <w:basedOn w:val="DefaultParagraphFont"/>
    <w:rPr>
      <w:rFonts w:ascii="Microsoft YaHei Light" w:eastAsia="Microsoft YaHei" w:hAnsi="Microsoft YaHei Light" w:cs="Times New Roman"/>
      <w:b/>
      <w:iCs/>
      <w:caps/>
      <w:sz w:val="24"/>
      <w:szCs w:val="24"/>
      <w:lang w:val="en-US"/>
    </w:rPr>
  </w:style>
  <w:style w:type="character" w:customStyle="1" w:styleId="Heading7Char">
    <w:name w:val="Heading 7 Char"/>
    <w:basedOn w:val="DefaultParagraphFont"/>
    <w:rPr>
      <w:rFonts w:ascii="Microsoft YaHei" w:eastAsia="Times New Roman" w:hAnsi="Microsoft YaHei" w:cs="Times New Roman"/>
      <w:sz w:val="24"/>
      <w:szCs w:val="24"/>
      <w:lang w:val="en-US"/>
    </w:rPr>
  </w:style>
  <w:style w:type="character" w:customStyle="1" w:styleId="Heading8Char">
    <w:name w:val="Heading 8 Char"/>
    <w:basedOn w:val="DefaultParagraphFont"/>
    <w:rPr>
      <w:rFonts w:ascii="Microsoft YaHei Light" w:eastAsia="Microsoft YaHei" w:hAnsi="Microsoft YaHei Light" w:cs="Times New Roman"/>
      <w:b/>
      <w:caps/>
      <w:color w:val="272727"/>
      <w:sz w:val="21"/>
      <w:szCs w:val="21"/>
      <w:lang w:val="en-US"/>
    </w:rPr>
  </w:style>
  <w:style w:type="character" w:customStyle="1" w:styleId="Heading9Char">
    <w:name w:val="Heading 9 Char"/>
    <w:basedOn w:val="DefaultParagraphFont"/>
    <w:rPr>
      <w:rFonts w:ascii="Microsoft YaHei Light" w:eastAsia="Microsoft YaHei" w:hAnsi="Microsoft YaHei Light" w:cs="Times New Roman"/>
      <w:iCs/>
      <w:caps/>
      <w:color w:val="272727"/>
      <w:sz w:val="21"/>
      <w:szCs w:val="21"/>
      <w:lang w:val="en-US"/>
    </w:rPr>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rPr>
      <w:rFonts w:ascii="Microsoft YaHei Light" w:hAnsi="Microsoft YaHei Light"/>
    </w:rPr>
  </w:style>
  <w:style w:type="character" w:customStyle="1" w:styleId="Heading4Char">
    <w:name w:val="Heading 4 Char"/>
    <w:basedOn w:val="DefaultParagraphFont"/>
    <w:rPr>
      <w:rFonts w:ascii="Calibri Light" w:eastAsia="Times New Roman" w:hAnsi="Calibri Light" w:cs="Times New Roman"/>
      <w:i/>
      <w:iCs/>
      <w:color w:val="2E74B5"/>
    </w:rPr>
  </w:style>
  <w:style w:type="character" w:styleId="CommentReference">
    <w:name w:val="annotation reference"/>
    <w:basedOn w:val="DefaultParagraphFont"/>
    <w:uiPriority w:val="99"/>
    <w:semiHidden/>
    <w:unhideWhenUsed/>
    <w:rsid w:val="00C03D5A"/>
    <w:rPr>
      <w:sz w:val="16"/>
      <w:szCs w:val="16"/>
    </w:rPr>
  </w:style>
  <w:style w:type="paragraph" w:styleId="CommentText">
    <w:name w:val="annotation text"/>
    <w:basedOn w:val="Normal"/>
    <w:link w:val="CommentTextChar"/>
    <w:uiPriority w:val="99"/>
    <w:semiHidden/>
    <w:unhideWhenUsed/>
    <w:rsid w:val="00C03D5A"/>
    <w:pPr>
      <w:spacing w:line="240" w:lineRule="auto"/>
    </w:pPr>
    <w:rPr>
      <w:sz w:val="20"/>
      <w:szCs w:val="20"/>
    </w:rPr>
  </w:style>
  <w:style w:type="character" w:customStyle="1" w:styleId="CommentTextChar">
    <w:name w:val="Comment Text Char"/>
    <w:basedOn w:val="DefaultParagraphFont"/>
    <w:link w:val="CommentText"/>
    <w:uiPriority w:val="99"/>
    <w:semiHidden/>
    <w:rsid w:val="00C03D5A"/>
    <w:rPr>
      <w:rFonts w:ascii="Microsoft YaHei Light" w:hAnsi="Microsoft YaHei Light"/>
      <w:sz w:val="20"/>
      <w:szCs w:val="20"/>
    </w:rPr>
  </w:style>
  <w:style w:type="paragraph" w:styleId="CommentSubject">
    <w:name w:val="annotation subject"/>
    <w:basedOn w:val="CommentText"/>
    <w:next w:val="CommentText"/>
    <w:link w:val="CommentSubjectChar"/>
    <w:uiPriority w:val="99"/>
    <w:semiHidden/>
    <w:unhideWhenUsed/>
    <w:rsid w:val="00C03D5A"/>
    <w:rPr>
      <w:b/>
      <w:bCs/>
    </w:rPr>
  </w:style>
  <w:style w:type="character" w:customStyle="1" w:styleId="CommentSubjectChar">
    <w:name w:val="Comment Subject Char"/>
    <w:basedOn w:val="CommentTextChar"/>
    <w:link w:val="CommentSubject"/>
    <w:uiPriority w:val="99"/>
    <w:semiHidden/>
    <w:rsid w:val="00C03D5A"/>
    <w:rPr>
      <w:rFonts w:ascii="Microsoft YaHei Light" w:hAnsi="Microsoft YaHei Light"/>
      <w:b/>
      <w:bCs/>
      <w:sz w:val="20"/>
      <w:szCs w:val="20"/>
    </w:rPr>
  </w:style>
  <w:style w:type="paragraph" w:styleId="BalloonText">
    <w:name w:val="Balloon Text"/>
    <w:basedOn w:val="Normal"/>
    <w:link w:val="BalloonTextChar"/>
    <w:uiPriority w:val="99"/>
    <w:semiHidden/>
    <w:unhideWhenUsed/>
    <w:rsid w:val="00C03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5A"/>
    <w:rPr>
      <w:rFonts w:ascii="Segoe UI" w:hAnsi="Segoe UI" w:cs="Segoe UI"/>
      <w:sz w:val="18"/>
      <w:szCs w:val="18"/>
    </w:rPr>
  </w:style>
  <w:style w:type="paragraph" w:styleId="Header">
    <w:name w:val="header"/>
    <w:basedOn w:val="Normal"/>
    <w:link w:val="HeaderChar"/>
    <w:uiPriority w:val="99"/>
    <w:unhideWhenUsed/>
    <w:rsid w:val="006A3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EFD"/>
    <w:rPr>
      <w:rFonts w:ascii="Microsoft YaHei Light" w:hAnsi="Microsoft YaHei Light"/>
    </w:rPr>
  </w:style>
  <w:style w:type="paragraph" w:styleId="Revision">
    <w:name w:val="Revision"/>
    <w:hidden/>
    <w:uiPriority w:val="99"/>
    <w:semiHidden/>
    <w:rsid w:val="006A3EFD"/>
    <w:pPr>
      <w:autoSpaceDN/>
      <w:spacing w:after="0" w:line="240" w:lineRule="auto"/>
      <w:textAlignment w:val="auto"/>
    </w:pPr>
    <w:rPr>
      <w:rFonts w:ascii="Microsoft YaHei Light" w:hAnsi="Microsoft YaHe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belben@infracoafr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1862</Words>
  <Characters>10617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Belben</dc:creator>
  <dc:description/>
  <cp:lastModifiedBy>Lorna McNae</cp:lastModifiedBy>
  <cp:revision>2</cp:revision>
  <dcterms:created xsi:type="dcterms:W3CDTF">2017-12-04T07:27:00Z</dcterms:created>
  <dcterms:modified xsi:type="dcterms:W3CDTF">2017-12-04T07:27:00Z</dcterms:modified>
</cp:coreProperties>
</file>